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1A" w:rsidRPr="00E65CF3" w:rsidRDefault="00E65CF3" w:rsidP="00E74C65">
      <w:pPr>
        <w:shd w:val="clear" w:color="auto" w:fill="FFFFFF"/>
        <w:spacing w:after="75" w:line="240" w:lineRule="atLeast"/>
        <w:jc w:val="both"/>
        <w:textAlignment w:val="top"/>
        <w:rPr>
          <w:rFonts w:ascii="javiera-light" w:eastAsia="Times New Roman" w:hAnsi="javiera-light" w:cs="Helvetica"/>
          <w:b/>
          <w:color w:val="000000"/>
          <w:sz w:val="40"/>
          <w:szCs w:val="40"/>
          <w:lang w:eastAsia="it-IT"/>
        </w:rPr>
      </w:pPr>
      <w:r w:rsidRPr="00E65CF3">
        <w:rPr>
          <w:rFonts w:ascii="javiera-light" w:eastAsia="Times New Roman" w:hAnsi="javiera-light" w:cs="Helvetica"/>
          <w:b/>
          <w:color w:val="000000"/>
          <w:sz w:val="40"/>
          <w:szCs w:val="40"/>
          <w:lang w:eastAsia="it-IT"/>
        </w:rPr>
        <w:t>MARC CHAGALL</w:t>
      </w:r>
    </w:p>
    <w:p w:rsidR="00E65CF3" w:rsidRPr="00E65CF3" w:rsidRDefault="00E65CF3" w:rsidP="00E74C65">
      <w:pPr>
        <w:shd w:val="clear" w:color="auto" w:fill="FFFFFF"/>
        <w:spacing w:after="75" w:line="240" w:lineRule="atLeast"/>
        <w:jc w:val="both"/>
        <w:textAlignment w:val="top"/>
        <w:rPr>
          <w:rFonts w:ascii="javiera-light" w:eastAsia="Times New Roman" w:hAnsi="javiera-light" w:cs="Helvetica"/>
          <w:color w:val="000000"/>
          <w:sz w:val="32"/>
          <w:szCs w:val="32"/>
          <w:lang w:eastAsia="it-IT"/>
        </w:rPr>
      </w:pPr>
      <w:r>
        <w:rPr>
          <w:rFonts w:ascii="javiera-light" w:eastAsia="Times New Roman" w:hAnsi="javiera-light" w:cs="Helvetica"/>
          <w:color w:val="000000"/>
          <w:sz w:val="32"/>
          <w:szCs w:val="32"/>
          <w:lang w:eastAsia="it-IT"/>
        </w:rPr>
        <w:t xml:space="preserve">Palazzo della Ragione, </w:t>
      </w:r>
      <w:r w:rsidRPr="00E65CF3">
        <w:rPr>
          <w:rFonts w:ascii="javiera-light" w:eastAsia="Times New Roman" w:hAnsi="javiera-light" w:cs="Helvetica"/>
          <w:color w:val="000000"/>
          <w:sz w:val="32"/>
          <w:szCs w:val="32"/>
          <w:lang w:eastAsia="it-IT"/>
        </w:rPr>
        <w:t>5 settembre 2018 – 13 gennaio 2019</w:t>
      </w:r>
    </w:p>
    <w:p w:rsidR="00E65CF3" w:rsidRPr="00E65CF3" w:rsidRDefault="00E65CF3" w:rsidP="00E74C65">
      <w:pPr>
        <w:shd w:val="clear" w:color="auto" w:fill="FFFFFF"/>
        <w:spacing w:after="75" w:line="240" w:lineRule="atLeast"/>
        <w:jc w:val="both"/>
        <w:textAlignment w:val="top"/>
        <w:rPr>
          <w:rFonts w:ascii="javiera-light" w:eastAsia="Times New Roman" w:hAnsi="javiera-light" w:cs="Helvetica"/>
          <w:color w:val="000000"/>
          <w:sz w:val="32"/>
          <w:szCs w:val="32"/>
          <w:lang w:eastAsia="it-IT"/>
        </w:rPr>
      </w:pPr>
      <w:r w:rsidRPr="00E65CF3">
        <w:rPr>
          <w:rFonts w:ascii="javiera-light" w:eastAsia="Times New Roman" w:hAnsi="javiera-light" w:cs="Helvetica"/>
          <w:color w:val="000000"/>
          <w:sz w:val="32"/>
          <w:szCs w:val="32"/>
          <w:lang w:eastAsia="it-IT"/>
        </w:rPr>
        <w:t>(inaugurazione 4 settembre 2018)</w:t>
      </w:r>
    </w:p>
    <w:p w:rsidR="00B811E1" w:rsidRDefault="00B811E1">
      <w:pPr>
        <w:rPr>
          <w:rFonts w:ascii="javiera-light" w:eastAsia="Times New Roman" w:hAnsi="javiera-light" w:cs="Helvetica"/>
          <w:color w:val="000000"/>
          <w:sz w:val="23"/>
          <w:szCs w:val="23"/>
          <w:lang w:eastAsia="it-IT"/>
        </w:rPr>
      </w:pPr>
    </w:p>
    <w:p w:rsidR="00A94F48" w:rsidRDefault="00A94F48"/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b/>
          <w:bCs/>
          <w:color w:val="000000"/>
          <w:sz w:val="23"/>
          <w:szCs w:val="23"/>
        </w:rPr>
        <w:t>ORARI</w:t>
      </w:r>
      <w:r>
        <w:rPr>
          <w:rFonts w:ascii="javiera-light" w:hAnsi="javiera-light" w:cs="Helvetica"/>
          <w:b/>
          <w:bCs/>
          <w:color w:val="000000"/>
          <w:sz w:val="24"/>
          <w:szCs w:val="24"/>
          <w:u w:val="single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Dal martedì  alla domenica , dalle 9.30 alle 19.30 (chiusura della biglietteria alle 18.30). 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Chiuso il lunedì, ad eccezione del 24 dicembre 2018 e del 7 gennaio 2019, e chiuso il 25 dicembre.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</w:p>
    <w:p w:rsidR="00B811E1" w:rsidRDefault="00A94F48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i</w:t>
      </w:r>
      <w:r w:rsidR="00B811E1">
        <w:rPr>
          <w:rFonts w:ascii="javiera-light" w:hAnsi="javiera-light" w:cs="Helvetica"/>
          <w:b/>
          <w:bCs/>
          <w:color w:val="000000"/>
          <w:sz w:val="24"/>
          <w:szCs w:val="24"/>
        </w:rPr>
        <w:t>n occasione del festival letteratura (</w:t>
      </w:r>
      <w:r w:rsidR="00B811E1">
        <w:rPr>
          <w:rFonts w:ascii="javiera-light" w:hAnsi="javiera-light" w:cs="Helvetica"/>
          <w:bCs/>
          <w:color w:val="000000"/>
          <w:sz w:val="24"/>
          <w:szCs w:val="24"/>
        </w:rPr>
        <w:t>5-9 settembre 2018)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Cs/>
          <w:color w:val="000000"/>
          <w:sz w:val="24"/>
          <w:szCs w:val="24"/>
        </w:rPr>
      </w:pPr>
      <w:r>
        <w:rPr>
          <w:rFonts w:ascii="javiera-light" w:hAnsi="javiera-light" w:cs="Helvetica"/>
          <w:bCs/>
          <w:color w:val="000000"/>
          <w:sz w:val="24"/>
          <w:szCs w:val="24"/>
        </w:rPr>
        <w:t>apertura straordinaria fino alle 23 (chiusura della biglietteria un’ora prima)</w:t>
      </w:r>
    </w:p>
    <w:p w:rsidR="00A94F48" w:rsidRDefault="00A94F48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in occasione della notte bianca (15 settembre)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Cs/>
          <w:color w:val="000000"/>
          <w:sz w:val="24"/>
          <w:szCs w:val="24"/>
        </w:rPr>
      </w:pPr>
      <w:r>
        <w:rPr>
          <w:rFonts w:ascii="javiera-light" w:hAnsi="javiera-light" w:cs="Helvetica"/>
          <w:bCs/>
          <w:color w:val="000000"/>
          <w:sz w:val="24"/>
          <w:szCs w:val="24"/>
        </w:rPr>
        <w:t>apertura straordinaria fino alle ore 23 (chiusura della biglietteria un’ora prima)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b/>
          <w:bCs/>
          <w:color w:val="000000"/>
          <w:sz w:val="23"/>
          <w:szCs w:val="23"/>
        </w:rPr>
        <w:t>BIGLIETTI</w:t>
      </w:r>
      <w:r>
        <w:rPr>
          <w:rFonts w:ascii="javiera-light" w:hAnsi="javiera-light" w:cs="Helvetica"/>
          <w:color w:val="000000"/>
          <w:sz w:val="24"/>
          <w:szCs w:val="24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intero: 12 euro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________________________________________</w:t>
      </w:r>
      <w:r>
        <w:rPr>
          <w:rFonts w:ascii="javiera-light" w:hAnsi="javiera-light" w:cs="Helvetica"/>
          <w:b/>
          <w:bCs/>
          <w:color w:val="000000"/>
          <w:sz w:val="24"/>
          <w:szCs w:val="24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ridotto: 10 euro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bookmarkStart w:id="0" w:name="_GoBack"/>
      <w:bookmarkEnd w:id="0"/>
      <w:r>
        <w:rPr>
          <w:rFonts w:ascii="javiera-light" w:hAnsi="javiera-light" w:cs="Helvetica"/>
          <w:color w:val="000000"/>
          <w:sz w:val="24"/>
          <w:szCs w:val="24"/>
        </w:rPr>
        <w:br/>
        <w:t xml:space="preserve">minori di 26 anni; 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 xml:space="preserve">gruppi di adulti (12-30 pax); 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 xml:space="preserve">docenti delle scuole di ogni ordine e grado; 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 xml:space="preserve">militari e forze dell’ordine non in servizio; </w:t>
      </w:r>
    </w:p>
    <w:p w:rsidR="00A94F48" w:rsidRPr="00A35EBB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sz w:val="24"/>
          <w:szCs w:val="24"/>
        </w:rPr>
      </w:pPr>
      <w:r w:rsidRPr="00A94F48">
        <w:rPr>
          <w:rFonts w:ascii="javiera-light" w:hAnsi="javiera-light" w:cs="Helvetica"/>
          <w:color w:val="000000"/>
          <w:sz w:val="24"/>
          <w:szCs w:val="24"/>
        </w:rPr>
        <w:t>possessori  biglietti acquistati in prevendita fino al giorno 4 settembre congiuntamente al biglietto di Palazzo Te con la mostra Tiziano/Richter</w:t>
      </w:r>
      <w:r w:rsidR="002C5ABB">
        <w:rPr>
          <w:rFonts w:ascii="javiera-light" w:hAnsi="javiera-light" w:cs="Helvetica"/>
          <w:color w:val="000000"/>
          <w:sz w:val="24"/>
          <w:szCs w:val="24"/>
        </w:rPr>
        <w:t xml:space="preserve">, </w:t>
      </w:r>
      <w:r w:rsidR="002C5ABB" w:rsidRPr="00A35EBB">
        <w:rPr>
          <w:rFonts w:ascii="javiera-light" w:hAnsi="javiera-light" w:cs="Helvetica"/>
          <w:sz w:val="24"/>
          <w:szCs w:val="24"/>
        </w:rPr>
        <w:t>Palazzo San Sebastiano, Chiesa di San Sebastiano (biglietto Musei Civici)</w:t>
      </w:r>
      <w:r w:rsidRPr="00A35EBB">
        <w:rPr>
          <w:rFonts w:ascii="javiera-light" w:hAnsi="javiera-light" w:cs="Helvetica"/>
          <w:sz w:val="24"/>
          <w:szCs w:val="24"/>
        </w:rPr>
        <w:t>. L'acquisto in contemporanea dei due biglietti darà diritto al ridotto anche per Palazzo Te</w:t>
      </w:r>
      <w:r w:rsidR="002C5ABB" w:rsidRPr="00A35EBB">
        <w:rPr>
          <w:rFonts w:ascii="javiera-light" w:hAnsi="javiera-light" w:cs="Helvetica"/>
          <w:sz w:val="24"/>
          <w:szCs w:val="24"/>
        </w:rPr>
        <w:t>, Palazzo San Sebastiano, Chiesa di San Sebastiano (biglietto Musei Civici)</w:t>
      </w:r>
      <w:r w:rsidRPr="00A35EBB">
        <w:rPr>
          <w:rFonts w:ascii="javiera-light" w:hAnsi="javiera-light" w:cs="Helvetica"/>
          <w:sz w:val="24"/>
          <w:szCs w:val="24"/>
        </w:rPr>
        <w:t>.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possessori biglietti Festivaletteratura durante i giorni di svolgimento (5-9 settembre 2018);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 xml:space="preserve">convegnisti FAO durante lo svolgimento della manifestazione 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convenzioni: FAI, Touring, Italia nostra, possessori biglietto ferroviario Trenord con destinazione Mantova, convalidato da non oltre tre giorni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color w:val="000000"/>
          <w:sz w:val="24"/>
          <w:szCs w:val="24"/>
        </w:rPr>
        <w:t>residenti Comune di Mantova che entrano in mostra dal 10 settembre al 14 ottobre 2018</w:t>
      </w:r>
    </w:p>
    <w:p w:rsidR="00B811E1" w:rsidRPr="00A94F48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sz w:val="24"/>
          <w:szCs w:val="24"/>
        </w:rPr>
      </w:pPr>
      <w:r w:rsidRPr="00A94F48">
        <w:rPr>
          <w:rFonts w:ascii="javiera-light" w:hAnsi="javiera-light" w:cs="Helvetica"/>
          <w:sz w:val="24"/>
          <w:szCs w:val="24"/>
        </w:rPr>
        <w:t>Categorie convenzionate per le quali siano stati presi specifici accordi.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________________________________________</w:t>
      </w:r>
      <w:r>
        <w:rPr>
          <w:rFonts w:ascii="javiera-light" w:hAnsi="javiera-light" w:cs="Helvetica"/>
          <w:color w:val="000000"/>
          <w:sz w:val="24"/>
          <w:szCs w:val="24"/>
        </w:rPr>
        <w:br/>
      </w:r>
    </w:p>
    <w:p w:rsidR="00A94F48" w:rsidRDefault="00A94F48" w:rsidP="00B811E1">
      <w:pPr>
        <w:shd w:val="clear" w:color="auto" w:fill="FFFFFF"/>
        <w:spacing w:line="240" w:lineRule="atLeast"/>
        <w:textAlignment w:val="top"/>
        <w:rPr>
          <w:rFonts w:ascii="javiera-light" w:hAnsi="javiera-light" w:cs="Helvetica"/>
          <w:color w:val="000000"/>
          <w:sz w:val="24"/>
          <w:szCs w:val="24"/>
        </w:rPr>
      </w:pPr>
    </w:p>
    <w:p w:rsidR="00B811E1" w:rsidRDefault="00B811E1" w:rsidP="00B811E1">
      <w:pPr>
        <w:shd w:val="clear" w:color="auto" w:fill="FFFFFF"/>
        <w:spacing w:line="240" w:lineRule="atLeast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lastRenderedPageBreak/>
        <w:br/>
      </w: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super ridotto: 8 euro 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dipendenti Comune di Mantova</w:t>
      </w:r>
    </w:p>
    <w:p w:rsidR="00A94F48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 xml:space="preserve">possessori Mantova Card (adulti) </w:t>
      </w:r>
    </w:p>
    <w:p w:rsidR="00B811E1" w:rsidRPr="00A94F48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sz w:val="24"/>
          <w:szCs w:val="24"/>
        </w:rPr>
      </w:pPr>
      <w:r w:rsidRPr="00A94F48">
        <w:rPr>
          <w:rFonts w:ascii="javiera-light" w:hAnsi="javiera-light" w:cs="Helvetica"/>
          <w:sz w:val="24"/>
          <w:szCs w:val="24"/>
        </w:rPr>
        <w:t>Categorie convenzionate per le quali siano stati presi specifici accordi.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_______________________________________</w:t>
      </w:r>
      <w:r>
        <w:rPr>
          <w:rFonts w:ascii="javiera-light" w:hAnsi="javiera-light" w:cs="Helvetica"/>
          <w:b/>
          <w:bCs/>
          <w:color w:val="000000"/>
          <w:sz w:val="24"/>
          <w:szCs w:val="24"/>
        </w:rPr>
        <w:br/>
      </w:r>
    </w:p>
    <w:p w:rsidR="00B811E1" w:rsidRDefault="00B811E1" w:rsidP="00B811E1">
      <w:pPr>
        <w:shd w:val="clear" w:color="auto" w:fill="FFFFFF"/>
        <w:spacing w:line="240" w:lineRule="atLeast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</w:p>
    <w:p w:rsidR="00B811E1" w:rsidRDefault="00B811E1" w:rsidP="00B811E1">
      <w:pPr>
        <w:shd w:val="clear" w:color="auto" w:fill="FFFFFF"/>
        <w:spacing w:line="240" w:lineRule="atLeast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ridotto scuole: 6 euro</w:t>
      </w:r>
      <w:r>
        <w:rPr>
          <w:rFonts w:ascii="javiera-light" w:hAnsi="javiera-light" w:cs="Helvetica"/>
          <w:color w:val="000000"/>
          <w:sz w:val="24"/>
          <w:szCs w:val="24"/>
        </w:rPr>
        <w:t> </w:t>
      </w:r>
    </w:p>
    <w:p w:rsidR="00B811E1" w:rsidRDefault="00B811E1" w:rsidP="00B811E1">
      <w:pPr>
        <w:shd w:val="clear" w:color="auto" w:fill="FFFFFF"/>
        <w:spacing w:line="240" w:lineRule="atLeast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Gruppi di scolaresche di ogni ordine e grado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 xml:space="preserve">Possessori Mantova card junior (fascia di età 7-18 anni) 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gift: 13 euro </w:t>
      </w:r>
    </w:p>
    <w:p w:rsidR="00B811E1" w:rsidRDefault="00B811E1" w:rsidP="00B811E1">
      <w:pPr>
        <w:pBdr>
          <w:bottom w:val="single" w:sz="4" w:space="1" w:color="auto"/>
        </w:pBd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biglietto intero con data aperta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color w:val="000000"/>
          <w:sz w:val="24"/>
          <w:szCs w:val="24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gift: 11 euro 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biglietto ridotto con data aperta 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_______________________________________</w:t>
      </w:r>
      <w:r>
        <w:rPr>
          <w:rFonts w:ascii="javiera-light" w:hAnsi="javiera-light" w:cs="Helvetica"/>
          <w:color w:val="000000"/>
          <w:sz w:val="24"/>
          <w:szCs w:val="24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promo famiglia</w:t>
      </w:r>
      <w:r>
        <w:rPr>
          <w:rFonts w:ascii="javiera-light" w:hAnsi="javiera-light" w:cs="Helvetica"/>
          <w:color w:val="000000"/>
          <w:sz w:val="24"/>
          <w:szCs w:val="24"/>
        </w:rPr>
        <w:t xml:space="preserve">: adulto 10 euro, bambino 6 euro, dal secondo bambino gratis 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t>- valido per 1 o 2 adulti + 1 o più bambini dai 6 ai 18 anni 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_______________________________________</w:t>
      </w:r>
      <w:r>
        <w:rPr>
          <w:rFonts w:ascii="javiera-light" w:hAnsi="javiera-light" w:cs="Helvetica"/>
          <w:color w:val="000000"/>
          <w:sz w:val="24"/>
          <w:szCs w:val="24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gratuito</w:t>
      </w:r>
      <w:r>
        <w:rPr>
          <w:rFonts w:ascii="javiera-light" w:hAnsi="javiera-light" w:cs="Helvetica"/>
          <w:color w:val="000000"/>
          <w:sz w:val="24"/>
          <w:szCs w:val="24"/>
        </w:rPr>
        <w:br/>
        <w:t>bambini sotto i 6 anni; accompagnatore (familiare o appartenente a servizi socio-assistenziali) di cittadini dell'Unione Europea portatori di handicap con documentazione sanitaria; membri I.C.O.M. (International Council of Museums); guide turistiche dell'Unione Europea munite di licenza professionale/mediatori culturali; giornalisti italiani e stranieri</w:t>
      </w:r>
      <w:r w:rsidR="00646BBE">
        <w:rPr>
          <w:rFonts w:ascii="javiera-light" w:hAnsi="javiera-light" w:cs="Helvetica"/>
          <w:color w:val="000000"/>
          <w:sz w:val="24"/>
          <w:szCs w:val="24"/>
        </w:rPr>
        <w:t xml:space="preserve">, </w:t>
      </w:r>
      <w:r w:rsidR="00646BBE" w:rsidRPr="00646BBE">
        <w:rPr>
          <w:rFonts w:ascii="javiera-light" w:hAnsi="javiera-light" w:cs="Helvetica"/>
          <w:color w:val="000000"/>
          <w:sz w:val="24"/>
          <w:szCs w:val="24"/>
        </w:rPr>
        <w:t xml:space="preserve">previa richiesta </w:t>
      </w:r>
      <w:r w:rsidR="00646BBE">
        <w:rPr>
          <w:rFonts w:ascii="javiera-light" w:hAnsi="javiera-light" w:cs="Helvetica"/>
          <w:color w:val="000000"/>
          <w:sz w:val="24"/>
          <w:szCs w:val="24"/>
        </w:rPr>
        <w:t>di accredito agli  uffici stampa del Comune o dell’organizzatore</w:t>
      </w:r>
      <w:r w:rsidR="00646BBE" w:rsidRPr="00646BBE">
        <w:rPr>
          <w:rFonts w:ascii="javiera-light" w:hAnsi="javiera-light" w:cs="Helvetica"/>
          <w:color w:val="000000"/>
          <w:sz w:val="24"/>
          <w:szCs w:val="24"/>
        </w:rPr>
        <w:t>, con indicazione  della testata e del</w:t>
      </w:r>
      <w:r w:rsidR="00646BBE">
        <w:rPr>
          <w:rFonts w:ascii="javiera-light" w:hAnsi="javiera-light" w:cs="Helvetica"/>
          <w:color w:val="000000"/>
          <w:sz w:val="24"/>
          <w:szCs w:val="24"/>
        </w:rPr>
        <w:t xml:space="preserve"> giorno previsto per la visita (per i non accreditati il biglietto è 6 euro)</w:t>
      </w:r>
      <w:r>
        <w:rPr>
          <w:rFonts w:ascii="javiera-light" w:hAnsi="javiera-light" w:cs="Helvetica"/>
          <w:color w:val="000000"/>
          <w:sz w:val="24"/>
          <w:szCs w:val="24"/>
        </w:rPr>
        <w:t xml:space="preserve">; militari </w:t>
      </w:r>
      <w:r w:rsidR="00D85CD1">
        <w:rPr>
          <w:rFonts w:ascii="javiera-light" w:hAnsi="javiera-light" w:cs="Helvetica"/>
          <w:color w:val="000000"/>
          <w:sz w:val="24"/>
          <w:szCs w:val="24"/>
        </w:rPr>
        <w:t>e forze dell’ordine in servizio; 1 accompagnatore per gruppo di adulti; max 2 accompagnatori per gruppo scuole.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3"/>
          <w:szCs w:val="23"/>
        </w:rPr>
        <w:t>________________________________________</w:t>
      </w:r>
      <w:r>
        <w:rPr>
          <w:rFonts w:ascii="javiera-light" w:hAnsi="javiera-light" w:cs="Helvetica"/>
          <w:color w:val="000000"/>
          <w:sz w:val="23"/>
          <w:szCs w:val="23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Prevendite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3"/>
          <w:szCs w:val="23"/>
        </w:rPr>
      </w:pP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i/>
          <w:iCs/>
          <w:color w:val="000000"/>
          <w:sz w:val="24"/>
          <w:szCs w:val="24"/>
        </w:rPr>
      </w:pPr>
      <w:r>
        <w:rPr>
          <w:rFonts w:ascii="javiera-light" w:hAnsi="javiera-light" w:cs="Helvetica"/>
          <w:i/>
          <w:iCs/>
          <w:color w:val="000000"/>
          <w:sz w:val="24"/>
          <w:szCs w:val="24"/>
        </w:rPr>
        <w:t>Diritto di prenotazione obbligatorio per gruppi e scolaresche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br/>
        <w:t>1,50 euro a persona per i gruppi e singoli visitatori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lastRenderedPageBreak/>
        <w:br/>
        <w:t>1 euro a studente per le scolaresche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3"/>
          <w:szCs w:val="23"/>
        </w:rPr>
        <w:t>________________________________________</w:t>
      </w:r>
      <w:r>
        <w:rPr>
          <w:rFonts w:ascii="javiera-light" w:hAnsi="javiera-light" w:cs="Helvetica"/>
          <w:color w:val="000000"/>
          <w:sz w:val="23"/>
          <w:szCs w:val="23"/>
        </w:rPr>
        <w:br/>
      </w:r>
      <w:r>
        <w:rPr>
          <w:rFonts w:ascii="javiera-light" w:hAnsi="javiera-light" w:cs="Helvetica"/>
          <w:color w:val="000000"/>
          <w:sz w:val="24"/>
          <w:szCs w:val="24"/>
        </w:rPr>
        <w:br/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b/>
          <w:bCs/>
          <w:color w:val="000000"/>
          <w:sz w:val="24"/>
          <w:szCs w:val="24"/>
        </w:rPr>
      </w:pPr>
      <w:r>
        <w:rPr>
          <w:rFonts w:ascii="javiera-light" w:hAnsi="javiera-light" w:cs="Helvetica"/>
          <w:b/>
          <w:bCs/>
          <w:color w:val="000000"/>
          <w:sz w:val="24"/>
          <w:szCs w:val="24"/>
        </w:rPr>
        <w:t>Visite Guidate (per gruppi con un massimo di 30 persone)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br/>
        <w:t>Visita guidata in Italiano (durata: 60 minuti) 100 euro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br/>
        <w:t>Visita guidata in Inglese | Francese | Tedesco (durata: 60 minuti) 120 euro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br/>
        <w:t>Visita guidata per le scuole (durata: 60 minuti) 70 euro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br/>
        <w:t>Visita guidata per le scuole in Inglese | Francese | Tedesco (durata: 60 minuti) 90 euro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br/>
        <w:t xml:space="preserve">Visita guidata + laboratorio per SCUOLA PRIMARIA (durata: 120 minuti) 130 euro </w:t>
      </w:r>
    </w:p>
    <w:p w:rsidR="00B811E1" w:rsidRDefault="00B811E1" w:rsidP="00B811E1">
      <w:pPr>
        <w:shd w:val="clear" w:color="auto" w:fill="FFFFFF"/>
        <w:spacing w:after="75" w:line="240" w:lineRule="atLeast"/>
        <w:jc w:val="both"/>
        <w:textAlignment w:val="top"/>
        <w:rPr>
          <w:rFonts w:ascii="javiera-light" w:hAnsi="javiera-light" w:cs="Helvetica"/>
          <w:color w:val="000000"/>
          <w:sz w:val="24"/>
          <w:szCs w:val="24"/>
        </w:rPr>
      </w:pPr>
      <w:r>
        <w:rPr>
          <w:rFonts w:ascii="javiera-light" w:hAnsi="javiera-light" w:cs="Helvetica"/>
          <w:color w:val="000000"/>
          <w:sz w:val="24"/>
          <w:szCs w:val="24"/>
        </w:rPr>
        <w:br/>
        <w:t xml:space="preserve">Visita guidata e laboratorio in Inglese (durata: 120 minuti) 150 euro </w:t>
      </w:r>
    </w:p>
    <w:p w:rsidR="00B811E1" w:rsidRDefault="00B811E1"/>
    <w:sectPr w:rsidR="00B811E1" w:rsidSect="00221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viera-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046"/>
    <w:multiLevelType w:val="hybridMultilevel"/>
    <w:tmpl w:val="DDA8108C"/>
    <w:lvl w:ilvl="0" w:tplc="AD8C4300">
      <w:start w:val="5"/>
      <w:numFmt w:val="bullet"/>
      <w:lvlText w:val=""/>
      <w:lvlJc w:val="left"/>
      <w:pPr>
        <w:ind w:left="1980" w:hanging="54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7663648"/>
    <w:multiLevelType w:val="hybridMultilevel"/>
    <w:tmpl w:val="1D8CD31A"/>
    <w:lvl w:ilvl="0" w:tplc="044E615A">
      <w:start w:val="5"/>
      <w:numFmt w:val="bullet"/>
      <w:lvlText w:val=""/>
      <w:lvlJc w:val="left"/>
      <w:pPr>
        <w:ind w:left="1980" w:hanging="54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79A0370"/>
    <w:multiLevelType w:val="hybridMultilevel"/>
    <w:tmpl w:val="16BA1BF0"/>
    <w:lvl w:ilvl="0" w:tplc="8B04A436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FA52D3"/>
    <w:multiLevelType w:val="hybridMultilevel"/>
    <w:tmpl w:val="CFD4B364"/>
    <w:lvl w:ilvl="0" w:tplc="F67A29B0">
      <w:start w:val="5"/>
      <w:numFmt w:val="bullet"/>
      <w:lvlText w:val=""/>
      <w:lvlJc w:val="left"/>
      <w:pPr>
        <w:ind w:left="1980" w:hanging="54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BB7F1A"/>
    <w:multiLevelType w:val="hybridMultilevel"/>
    <w:tmpl w:val="2104067E"/>
    <w:lvl w:ilvl="0" w:tplc="8FB82AA4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8A"/>
    <w:rsid w:val="00070357"/>
    <w:rsid w:val="000A6509"/>
    <w:rsid w:val="002211D8"/>
    <w:rsid w:val="002810F1"/>
    <w:rsid w:val="002C5ABB"/>
    <w:rsid w:val="002E061D"/>
    <w:rsid w:val="0032473B"/>
    <w:rsid w:val="00415D8A"/>
    <w:rsid w:val="00460A8A"/>
    <w:rsid w:val="006079E0"/>
    <w:rsid w:val="00646BBE"/>
    <w:rsid w:val="00884C1A"/>
    <w:rsid w:val="00A34FFC"/>
    <w:rsid w:val="00A35EBB"/>
    <w:rsid w:val="00A640C0"/>
    <w:rsid w:val="00A94F48"/>
    <w:rsid w:val="00B249B6"/>
    <w:rsid w:val="00B40EEE"/>
    <w:rsid w:val="00B811E1"/>
    <w:rsid w:val="00D85CD1"/>
    <w:rsid w:val="00DD1E15"/>
    <w:rsid w:val="00E65CF3"/>
    <w:rsid w:val="00E74C65"/>
    <w:rsid w:val="00E8430A"/>
    <w:rsid w:val="00E911D8"/>
    <w:rsid w:val="00F51D14"/>
    <w:rsid w:val="00F718DF"/>
    <w:rsid w:val="00FB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39604-4248-495B-8632-955734B2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8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84C1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8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84C1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84C1A"/>
    <w:rPr>
      <w:b/>
      <w:bCs/>
    </w:rPr>
  </w:style>
  <w:style w:type="character" w:styleId="Enfasicorsivo">
    <w:name w:val="Emphasis"/>
    <w:basedOn w:val="Carpredefinitoparagrafo"/>
    <w:uiPriority w:val="20"/>
    <w:qFormat/>
    <w:rsid w:val="00884C1A"/>
    <w:rPr>
      <w:i/>
      <w:iCs/>
    </w:rPr>
  </w:style>
  <w:style w:type="paragraph" w:customStyle="1" w:styleId="m-112000095380616610msolistparagraph">
    <w:name w:val="m_-112000095380616610msolistparagraph"/>
    <w:basedOn w:val="Normale"/>
    <w:rsid w:val="0028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2810F1"/>
  </w:style>
  <w:style w:type="paragraph" w:styleId="Paragrafoelenco">
    <w:name w:val="List Paragraph"/>
    <w:basedOn w:val="Normale"/>
    <w:uiPriority w:val="34"/>
    <w:qFormat/>
    <w:rsid w:val="00B4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Mondadori</dc:creator>
  <cp:lastModifiedBy>Graziella Tuzza</cp:lastModifiedBy>
  <cp:revision>3</cp:revision>
  <dcterms:created xsi:type="dcterms:W3CDTF">2018-07-17T09:34:00Z</dcterms:created>
  <dcterms:modified xsi:type="dcterms:W3CDTF">2018-07-17T09:35:00Z</dcterms:modified>
</cp:coreProperties>
</file>