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A0B0" w14:textId="77777777" w:rsidR="009C6B31" w:rsidRDefault="009C6B31">
      <w:pPr>
        <w:pStyle w:val="Corpotesto"/>
        <w:rPr>
          <w:sz w:val="20"/>
        </w:rPr>
      </w:pPr>
    </w:p>
    <w:p w14:paraId="53B3597A" w14:textId="77777777" w:rsidR="009C6B31" w:rsidRDefault="009C6B31">
      <w:pPr>
        <w:pStyle w:val="Corpotesto"/>
        <w:spacing w:before="3"/>
        <w:rPr>
          <w:sz w:val="23"/>
        </w:rPr>
      </w:pPr>
    </w:p>
    <w:p w14:paraId="1C4D4D8F" w14:textId="77777777" w:rsidR="009C6B31" w:rsidRDefault="000D0AC2">
      <w:pPr>
        <w:spacing w:before="137" w:line="360" w:lineRule="auto"/>
        <w:ind w:left="305" w:right="349"/>
        <w:jc w:val="center"/>
        <w:rPr>
          <w:b/>
          <w:sz w:val="24"/>
        </w:rPr>
      </w:pPr>
      <w:r>
        <w:rPr>
          <w:b/>
          <w:sz w:val="24"/>
        </w:rPr>
        <w:t>ATTESTAZIONE DEL RISPETTO DEL PRINCIPIO DNSH (“</w:t>
      </w:r>
      <w:r>
        <w:rPr>
          <w:b/>
          <w:i/>
          <w:sz w:val="24"/>
        </w:rPr>
        <w:t xml:space="preserve">Do No </w:t>
      </w:r>
      <w:proofErr w:type="spellStart"/>
      <w:r>
        <w:rPr>
          <w:b/>
          <w:i/>
          <w:sz w:val="24"/>
        </w:rPr>
        <w:t>Significant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Harm</w:t>
      </w:r>
      <w:proofErr w:type="spellEnd"/>
      <w:r>
        <w:rPr>
          <w:b/>
          <w:sz w:val="24"/>
        </w:rPr>
        <w:t>”)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DELL’ART.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17 DEL REG.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2020/852</w:t>
      </w:r>
    </w:p>
    <w:p w14:paraId="5CA533AD" w14:textId="77777777" w:rsidR="009C6B31" w:rsidRDefault="000D0AC2">
      <w:pPr>
        <w:pStyle w:val="Titolo1"/>
        <w:ind w:left="1242"/>
      </w:pPr>
      <w:r>
        <w:t>NELL’AMBITO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VALERE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PNRR</w:t>
      </w:r>
    </w:p>
    <w:p w14:paraId="1EC9DCA6" w14:textId="77777777" w:rsidR="00B57907" w:rsidRPr="007422EB" w:rsidRDefault="00B57907" w:rsidP="00B57907">
      <w:pPr>
        <w:rPr>
          <w:rFonts w:ascii="Calibri" w:hAnsi="Calibri"/>
          <w:b/>
          <w:bCs/>
        </w:rPr>
      </w:pPr>
      <w:r w:rsidRPr="00AF0912">
        <w:rPr>
          <w:rFonts w:cs="Arial"/>
          <w:b/>
          <w:bCs/>
        </w:rPr>
        <w:t>PG n. 102918</w:t>
      </w:r>
      <w:r w:rsidRPr="00AF0912">
        <w:rPr>
          <w:b/>
          <w:bCs/>
        </w:rPr>
        <w:t>/2022</w:t>
      </w:r>
    </w:p>
    <w:p w14:paraId="4122A146" w14:textId="77777777" w:rsidR="00B57907" w:rsidRDefault="00B57907" w:rsidP="00B57907">
      <w:pPr>
        <w:pStyle w:val="Corpotesto"/>
        <w:rPr>
          <w:sz w:val="19"/>
        </w:rPr>
      </w:pPr>
    </w:p>
    <w:p w14:paraId="6891D384" w14:textId="77777777" w:rsidR="00B57907" w:rsidRPr="006B2750" w:rsidRDefault="00B57907" w:rsidP="00B57907">
      <w:pPr>
        <w:adjustRightInd w:val="0"/>
        <w:jc w:val="both"/>
        <w:rPr>
          <w:rFonts w:cs="Arial"/>
          <w:b/>
          <w:bCs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PROCEDURA DI GARA </w:t>
      </w:r>
      <w:r>
        <w:rPr>
          <w:rFonts w:ascii="Arial" w:hAnsi="Arial" w:cs="Arial"/>
          <w:b/>
          <w:sz w:val="20"/>
          <w:szCs w:val="20"/>
        </w:rPr>
        <w:t xml:space="preserve">- </w:t>
      </w:r>
      <w:r w:rsidRPr="008862D3">
        <w:rPr>
          <w:rFonts w:ascii="Arial" w:hAnsi="Arial" w:cs="Arial"/>
          <w:b/>
          <w:bCs/>
          <w:sz w:val="20"/>
          <w:szCs w:val="20"/>
          <w:lang w:eastAsia="it-IT"/>
        </w:rPr>
        <w:t xml:space="preserve">NEXT GENERATION EU - PNRR – MISSIONE 5 COMPONENTE 2 INVESTIMENTO 2.1 - INTERVENTI DI RIGENERAZIONE URBANA VOLTI A RIDURRE SITUAZIONI DI EMARGINAZIONE E DEGRADO SOCIALE. “RIQUALIFICAZIONE DELLA SCUOLA PRIMARIA SALVADOR ALLENDE”. CUP I67H21001200001 </w:t>
      </w:r>
      <w:r w:rsidRPr="006B2750">
        <w:rPr>
          <w:rFonts w:ascii="Arial" w:hAnsi="Arial" w:cs="Arial"/>
          <w:b/>
          <w:bCs/>
          <w:sz w:val="20"/>
          <w:szCs w:val="20"/>
          <w:lang w:eastAsia="it-IT"/>
        </w:rPr>
        <w:t>CIG</w:t>
      </w:r>
      <w:r w:rsidRPr="00DB320E">
        <w:rPr>
          <w:rFonts w:ascii="Arial" w:hAnsi="Arial" w:cs="Arial"/>
          <w:b/>
          <w:bCs/>
        </w:rPr>
        <w:t xml:space="preserve"> </w:t>
      </w:r>
      <w:r w:rsidRPr="00D0422B">
        <w:rPr>
          <w:rFonts w:ascii="Arial" w:hAnsi="Arial" w:cs="Arial"/>
          <w:b/>
          <w:bCs/>
          <w:color w:val="000000"/>
          <w:sz w:val="20"/>
          <w:szCs w:val="20"/>
        </w:rPr>
        <w:t>96904826B8</w:t>
      </w:r>
    </w:p>
    <w:p w14:paraId="221A7A7B" w14:textId="5F74CC2E" w:rsidR="003D0654" w:rsidRPr="005851F8" w:rsidRDefault="003D0654" w:rsidP="003D0654">
      <w:pPr>
        <w:adjustRightInd w:val="0"/>
        <w:jc w:val="both"/>
        <w:rPr>
          <w:rFonts w:cs="Arial"/>
          <w:b/>
          <w:bCs/>
          <w:szCs w:val="20"/>
          <w:lang w:eastAsia="it-IT"/>
        </w:rPr>
      </w:pPr>
    </w:p>
    <w:p w14:paraId="5D587C0F" w14:textId="77777777" w:rsidR="009C6B31" w:rsidRDefault="009C6B31" w:rsidP="00AC6012">
      <w:pPr>
        <w:tabs>
          <w:tab w:val="left" w:pos="6432"/>
          <w:tab w:val="left" w:pos="7853"/>
          <w:tab w:val="left" w:pos="8876"/>
        </w:tabs>
        <w:spacing w:before="1" w:line="360" w:lineRule="auto"/>
        <w:ind w:left="1349" w:right="1032"/>
        <w:jc w:val="center"/>
        <w:rPr>
          <w:sz w:val="20"/>
        </w:rPr>
      </w:pPr>
    </w:p>
    <w:p w14:paraId="269C401D" w14:textId="77777777" w:rsidR="009C6B31" w:rsidRDefault="009C6B31">
      <w:pPr>
        <w:pStyle w:val="Corpotesto"/>
        <w:rPr>
          <w:sz w:val="20"/>
        </w:rPr>
      </w:pPr>
    </w:p>
    <w:p w14:paraId="53546B41" w14:textId="77777777" w:rsidR="009C6B31" w:rsidRDefault="009C6B31">
      <w:pPr>
        <w:pStyle w:val="Corpotesto"/>
        <w:spacing w:before="1"/>
      </w:pPr>
    </w:p>
    <w:p w14:paraId="68A38AD5" w14:textId="77777777" w:rsidR="009C6B31" w:rsidRDefault="000D0AC2" w:rsidP="003C60F9">
      <w:pPr>
        <w:pStyle w:val="Corpotesto"/>
        <w:tabs>
          <w:tab w:val="left" w:pos="5809"/>
          <w:tab w:val="left" w:pos="8498"/>
          <w:tab w:val="left" w:pos="9689"/>
        </w:tabs>
        <w:spacing w:line="336" w:lineRule="auto"/>
        <w:ind w:left="113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 w:rsidR="003C60F9">
        <w:t xml:space="preserve"> </w:t>
      </w:r>
      <w:r>
        <w:t>i</w:t>
      </w:r>
      <w:r w:rsidR="003C60F9"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C60F9">
        <w:rPr>
          <w:u w:val="single"/>
        </w:rPr>
        <w:t xml:space="preserve">CF </w:t>
      </w:r>
      <w:r w:rsidRPr="003C60F9">
        <w:rPr>
          <w:u w:val="single"/>
        </w:rPr>
        <w:tab/>
      </w:r>
      <w:r w:rsidR="003C60F9" w:rsidRPr="003C60F9">
        <w:rPr>
          <w:u w:val="single"/>
        </w:rPr>
        <w:t xml:space="preserve"> </w:t>
      </w:r>
      <w:r>
        <w:t>residente</w:t>
      </w:r>
      <w:r>
        <w:tab/>
        <w:t>a</w:t>
      </w:r>
      <w:r w:rsidR="003C60F9">
        <w:t xml:space="preserve">  </w:t>
      </w:r>
      <w:r w:rsidRPr="003C60F9">
        <w:rPr>
          <w:u w:val="single"/>
        </w:rPr>
        <w:t xml:space="preserve"> </w:t>
      </w:r>
      <w:r w:rsidRPr="003C60F9">
        <w:rPr>
          <w:u w:val="single"/>
        </w:rPr>
        <w:tab/>
      </w:r>
      <w:r w:rsidRPr="003C60F9">
        <w:rPr>
          <w:spacing w:val="16"/>
        </w:rPr>
        <w:t>(</w:t>
      </w:r>
      <w:proofErr w:type="gramStart"/>
      <w:r w:rsidRPr="003C60F9">
        <w:rPr>
          <w:spacing w:val="16"/>
        </w:rPr>
        <w:t>prov.</w:t>
      </w:r>
      <w:r w:rsidRPr="003C60F9">
        <w:rPr>
          <w:spacing w:val="16"/>
          <w:u w:val="single"/>
        </w:rPr>
        <w:t xml:space="preserve">   </w:t>
      </w:r>
      <w:proofErr w:type="gramEnd"/>
      <w:r w:rsidRPr="003C60F9">
        <w:rPr>
          <w:spacing w:val="16"/>
          <w:u w:val="single"/>
        </w:rPr>
        <w:t xml:space="preserve">  </w:t>
      </w:r>
      <w:r w:rsidRPr="003C60F9">
        <w:rPr>
          <w:spacing w:val="48"/>
          <w:u w:val="single"/>
        </w:rPr>
        <w:t xml:space="preserve"> </w:t>
      </w:r>
      <w:r>
        <w:t>)</w:t>
      </w:r>
      <w:r w:rsidRPr="003C60F9">
        <w:rPr>
          <w:spacing w:val="17"/>
        </w:rPr>
        <w:t xml:space="preserve"> </w:t>
      </w:r>
      <w:r>
        <w:t>in</w:t>
      </w:r>
      <w:r w:rsidRPr="003C60F9">
        <w:rPr>
          <w:spacing w:val="34"/>
        </w:rPr>
        <w:t xml:space="preserve"> </w:t>
      </w:r>
      <w:r w:rsidRPr="003C60F9">
        <w:rPr>
          <w:spacing w:val="16"/>
        </w:rPr>
        <w:t>via/piazza</w:t>
      </w:r>
      <w:r w:rsidRPr="003C60F9">
        <w:rPr>
          <w:spacing w:val="16"/>
          <w:u w:val="single"/>
        </w:rPr>
        <w:tab/>
      </w:r>
      <w:r w:rsidRPr="003C60F9">
        <w:rPr>
          <w:spacing w:val="16"/>
          <w:u w:val="single"/>
        </w:rPr>
        <w:tab/>
      </w:r>
      <w:r>
        <w:t>n.</w:t>
      </w:r>
      <w:r w:rsidRPr="003C60F9">
        <w:rPr>
          <w:spacing w:val="45"/>
          <w:u w:val="single"/>
        </w:rPr>
        <w:t xml:space="preserve"> </w:t>
      </w:r>
      <w:r>
        <w:t>CAP</w:t>
      </w:r>
      <w:r w:rsidRPr="003C60F9">
        <w:rPr>
          <w:u w:val="single"/>
        </w:rPr>
        <w:t xml:space="preserve"> </w:t>
      </w:r>
      <w:r w:rsidRPr="003C60F9">
        <w:rPr>
          <w:u w:val="single"/>
        </w:rPr>
        <w:tab/>
      </w:r>
      <w:r>
        <w:t xml:space="preserve"> indirizzo</w:t>
      </w:r>
      <w:r w:rsidRPr="003C60F9">
        <w:rPr>
          <w:spacing w:val="4"/>
        </w:rPr>
        <w:t xml:space="preserve"> </w:t>
      </w:r>
      <w:r>
        <w:t>e-mail/PEC</w:t>
      </w:r>
      <w:r w:rsidRPr="003C60F9">
        <w:rPr>
          <w:u w:val="single"/>
        </w:rPr>
        <w:tab/>
      </w:r>
      <w:r w:rsidRPr="003C60F9">
        <w:rPr>
          <w:u w:val="single"/>
        </w:rPr>
        <w:tab/>
      </w:r>
      <w:r>
        <w:t>tel.</w:t>
      </w:r>
      <w:r w:rsidRPr="003C60F9">
        <w:rPr>
          <w:u w:val="single"/>
        </w:rPr>
        <w:tab/>
      </w:r>
      <w:r w:rsidRPr="003C60F9">
        <w:rPr>
          <w:u w:val="single"/>
        </w:rPr>
        <w:tab/>
      </w:r>
      <w:r>
        <w:t xml:space="preserve"> professione</w:t>
      </w:r>
      <w:r w:rsidRPr="003C60F9">
        <w:rPr>
          <w:u w:val="single"/>
        </w:rPr>
        <w:tab/>
      </w:r>
      <w:r w:rsidRPr="003C60F9">
        <w:rPr>
          <w:u w:val="single"/>
        </w:rPr>
        <w:tab/>
      </w:r>
      <w:r>
        <w:t>,</w:t>
      </w:r>
      <w:r w:rsidRPr="003C60F9">
        <w:rPr>
          <w:spacing w:val="-6"/>
        </w:rPr>
        <w:t xml:space="preserve"> </w:t>
      </w:r>
      <w:r>
        <w:t>in</w:t>
      </w:r>
      <w:r w:rsidRPr="003C60F9">
        <w:rPr>
          <w:spacing w:val="-15"/>
        </w:rPr>
        <w:t xml:space="preserve"> </w:t>
      </w:r>
      <w:r>
        <w:t>qualità</w:t>
      </w:r>
      <w:r w:rsidRPr="003C60F9">
        <w:rPr>
          <w:spacing w:val="-16"/>
        </w:rPr>
        <w:t xml:space="preserve"> </w:t>
      </w:r>
      <w:r>
        <w:t>di:</w:t>
      </w:r>
    </w:p>
    <w:p w14:paraId="6511EEA2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line="292" w:lineRule="exact"/>
        <w:ind w:hanging="361"/>
      </w:pPr>
      <w:r>
        <w:t>legale</w:t>
      </w:r>
      <w:r>
        <w:rPr>
          <w:spacing w:val="-4"/>
        </w:rPr>
        <w:t xml:space="preserve"> </w:t>
      </w:r>
      <w:r>
        <w:t>rappresentante</w:t>
      </w:r>
    </w:p>
    <w:p w14:paraId="7BFCB436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98"/>
        <w:ind w:hanging="361"/>
      </w:pPr>
      <w:r>
        <w:t>titolare</w:t>
      </w:r>
    </w:p>
    <w:p w14:paraId="289A6305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95"/>
        <w:ind w:hanging="361"/>
      </w:pPr>
      <w:r>
        <w:t>procuratore</w:t>
      </w:r>
    </w:p>
    <w:p w14:paraId="45D583C5" w14:textId="77777777" w:rsidR="009C6B31" w:rsidRDefault="000D0AC2">
      <w:pPr>
        <w:pStyle w:val="Paragrafoelenco"/>
        <w:numPr>
          <w:ilvl w:val="2"/>
          <w:numId w:val="2"/>
        </w:numPr>
        <w:tabs>
          <w:tab w:val="left" w:pos="833"/>
          <w:tab w:val="left" w:pos="834"/>
          <w:tab w:val="left" w:pos="5724"/>
        </w:tabs>
        <w:spacing w:before="97"/>
        <w:ind w:hanging="361"/>
      </w:pPr>
      <w:r>
        <w:t>(</w:t>
      </w:r>
      <w:r>
        <w:rPr>
          <w:i/>
        </w:rPr>
        <w:t>altro</w:t>
      </w:r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2CE4F3" w14:textId="77777777" w:rsidR="009C6B31" w:rsidRDefault="000D0AC2">
      <w:pPr>
        <w:pStyle w:val="Corpotesto"/>
        <w:tabs>
          <w:tab w:val="left" w:pos="9731"/>
        </w:tabs>
        <w:spacing w:before="97"/>
        <w:ind w:left="113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580395" w14:textId="77777777" w:rsidR="009C6B31" w:rsidRDefault="000D0AC2">
      <w:pPr>
        <w:pStyle w:val="Corpotesto"/>
        <w:tabs>
          <w:tab w:val="left" w:pos="5022"/>
          <w:tab w:val="left" w:pos="6519"/>
          <w:tab w:val="left" w:pos="8447"/>
        </w:tabs>
        <w:spacing w:before="100"/>
        <w:ind w:left="113"/>
      </w:pPr>
      <w:r>
        <w:t>con</w:t>
      </w:r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proofErr w:type="spellStart"/>
      <w:r>
        <w:t>cap</w:t>
      </w:r>
      <w:proofErr w:type="spellEnd"/>
      <w:r>
        <w:rPr>
          <w:u w:val="single"/>
        </w:rPr>
        <w:tab/>
      </w:r>
      <w:r>
        <w:t>in</w:t>
      </w:r>
      <w:r>
        <w:rPr>
          <w:spacing w:val="89"/>
        </w:rPr>
        <w:t xml:space="preserve"> </w:t>
      </w:r>
      <w:r>
        <w:t>via/piazza</w:t>
      </w:r>
    </w:p>
    <w:p w14:paraId="6F8E6C01" w14:textId="77777777" w:rsidR="009C6B31" w:rsidRDefault="000D0AC2">
      <w:pPr>
        <w:pStyle w:val="Corpotesto"/>
        <w:tabs>
          <w:tab w:val="left" w:pos="3978"/>
          <w:tab w:val="left" w:pos="9746"/>
        </w:tabs>
        <w:spacing w:before="102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indirizzo</w:t>
      </w:r>
      <w:r>
        <w:rPr>
          <w:spacing w:val="-6"/>
        </w:rPr>
        <w:t xml:space="preserve"> </w:t>
      </w:r>
      <w:r>
        <w:rPr>
          <w:spacing w:val="-1"/>
        </w:rP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D24C63" w14:textId="77777777" w:rsidR="009C6B31" w:rsidRDefault="000D0AC2">
      <w:pPr>
        <w:pStyle w:val="Corpotesto"/>
        <w:tabs>
          <w:tab w:val="left" w:pos="2715"/>
          <w:tab w:val="left" w:pos="4726"/>
          <w:tab w:val="left" w:pos="4849"/>
          <w:tab w:val="left" w:pos="8874"/>
          <w:tab w:val="left" w:pos="9787"/>
        </w:tabs>
        <w:spacing w:before="100" w:line="336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partecipante </w:t>
      </w:r>
      <w:r>
        <w:t>alla procedura di selezione del Soggetto Realizzatore a valere sul Piano Nazionale di Ripresa e</w:t>
      </w:r>
      <w:r>
        <w:rPr>
          <w:spacing w:val="1"/>
        </w:rPr>
        <w:t xml:space="preserve"> </w:t>
      </w:r>
      <w:r>
        <w:t>Resilienza,</w:t>
      </w:r>
      <w:r>
        <w:rPr>
          <w:spacing w:val="56"/>
        </w:rPr>
        <w:t xml:space="preserve"> </w:t>
      </w:r>
      <w:r>
        <w:t>Missione</w:t>
      </w:r>
      <w:r>
        <w:rPr>
          <w:u w:val="single"/>
        </w:rPr>
        <w:tab/>
      </w:r>
      <w:r>
        <w:t>Componente</w:t>
      </w:r>
      <w:r>
        <w:rPr>
          <w:u w:val="single"/>
        </w:rPr>
        <w:tab/>
      </w:r>
      <w:r>
        <w:t>Investimento/Sub-investimento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-53"/>
        </w:rPr>
        <w:t xml:space="preserve"> </w:t>
      </w:r>
      <w:r>
        <w:t xml:space="preserve">degli articoli 46 e 47 del D.P.R. 28 dicembre 2000, n. 445, consapevole della </w:t>
      </w:r>
      <w:r w:rsidR="006D592A">
        <w:t xml:space="preserve"> </w:t>
      </w:r>
      <w:r>
        <w:t>responsabilità penale in cui</w:t>
      </w:r>
      <w:r>
        <w:rPr>
          <w:spacing w:val="1"/>
        </w:rPr>
        <w:t xml:space="preserve"> </w:t>
      </w:r>
      <w:r>
        <w:rPr>
          <w:spacing w:val="-1"/>
        </w:rPr>
        <w:t>incorre</w:t>
      </w:r>
      <w:r>
        <w:rPr>
          <w:spacing w:val="-14"/>
        </w:rPr>
        <w:t xml:space="preserve"> </w:t>
      </w:r>
      <w:r>
        <w:rPr>
          <w:spacing w:val="-1"/>
        </w:rPr>
        <w:t>chi</w:t>
      </w:r>
      <w:r>
        <w:rPr>
          <w:spacing w:val="-11"/>
        </w:rPr>
        <w:t xml:space="preserve"> </w:t>
      </w:r>
      <w:r>
        <w:rPr>
          <w:spacing w:val="-1"/>
        </w:rPr>
        <w:t>sottoscrive</w:t>
      </w:r>
      <w:r>
        <w:rPr>
          <w:spacing w:val="-12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mendaci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forma,</w:t>
      </w:r>
      <w:r>
        <w:rPr>
          <w:spacing w:val="-12"/>
        </w:rPr>
        <w:t xml:space="preserve"> </w:t>
      </w:r>
      <w:r>
        <w:t>esibisce,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avvale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1"/>
        </w:rPr>
        <w:t xml:space="preserve"> </w:t>
      </w:r>
      <w:r>
        <w:t>a verità e delle relative sanzioni penali di cui all’art. 76 del D.P.R. 445/2000, nonché delle conseguenze</w:t>
      </w:r>
      <w:r>
        <w:rPr>
          <w:spacing w:val="1"/>
        </w:rPr>
        <w:t xml:space="preserve"> </w:t>
      </w:r>
      <w:r>
        <w:t>amministrative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decadenza dei benefici eventualmente</w:t>
      </w:r>
      <w:r>
        <w:rPr>
          <w:spacing w:val="-2"/>
        </w:rPr>
        <w:t xml:space="preserve"> </w:t>
      </w:r>
      <w:r>
        <w:t>conseguenti al</w:t>
      </w:r>
      <w:r>
        <w:rPr>
          <w:spacing w:val="-2"/>
        </w:rPr>
        <w:t xml:space="preserve"> </w:t>
      </w:r>
      <w:r>
        <w:t>provvedimento emanato</w:t>
      </w:r>
    </w:p>
    <w:p w14:paraId="2FC94CB4" w14:textId="77777777" w:rsidR="009C6B31" w:rsidRDefault="009C6B31">
      <w:pPr>
        <w:pStyle w:val="Corpotesto"/>
        <w:spacing w:before="3"/>
        <w:rPr>
          <w:sz w:val="25"/>
        </w:rPr>
      </w:pPr>
    </w:p>
    <w:p w14:paraId="58906DF4" w14:textId="77777777" w:rsidR="009C6B31" w:rsidRDefault="000D0AC2">
      <w:pPr>
        <w:ind w:left="995" w:right="1032"/>
        <w:jc w:val="center"/>
        <w:rPr>
          <w:b/>
        </w:rPr>
      </w:pPr>
      <w:r>
        <w:rPr>
          <w:b/>
        </w:rPr>
        <w:t>DICHIARA</w:t>
      </w:r>
    </w:p>
    <w:p w14:paraId="37D71E4E" w14:textId="77777777" w:rsidR="009C6B31" w:rsidRDefault="009C6B31">
      <w:pPr>
        <w:pStyle w:val="Corpotesto"/>
        <w:spacing w:before="8"/>
        <w:rPr>
          <w:b/>
          <w:sz w:val="28"/>
        </w:rPr>
      </w:pPr>
    </w:p>
    <w:p w14:paraId="52B2690E" w14:textId="77777777" w:rsidR="009C6B31" w:rsidRDefault="000D0AC2">
      <w:pPr>
        <w:pStyle w:val="Corpotesto"/>
        <w:spacing w:before="1" w:line="360" w:lineRule="auto"/>
        <w:ind w:left="113" w:right="151"/>
        <w:jc w:val="both"/>
      </w:pPr>
      <w:r>
        <w:t>che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lavoro</w:t>
      </w:r>
      <w:r>
        <w:rPr>
          <w:spacing w:val="-12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servizio</w:t>
      </w:r>
      <w:r>
        <w:rPr>
          <w:spacing w:val="-14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fornitura</w:t>
      </w:r>
      <w:r>
        <w:rPr>
          <w:spacing w:val="-14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offerta</w:t>
      </w:r>
      <w:r>
        <w:rPr>
          <w:spacing w:val="-14"/>
        </w:rPr>
        <w:t xml:space="preserve"> </w:t>
      </w:r>
      <w:r w:rsidR="006D592A">
        <w:rPr>
          <w:spacing w:val="-14"/>
        </w:rPr>
        <w:t xml:space="preserve"> </w:t>
      </w:r>
      <w:r>
        <w:t>integrata</w:t>
      </w:r>
      <w:r w:rsidR="006D592A">
        <w:t xml:space="preserve"> </w:t>
      </w:r>
      <w:r>
        <w:rPr>
          <w:spacing w:val="-12"/>
        </w:rPr>
        <w:t xml:space="preserve"> </w:t>
      </w:r>
      <w:r>
        <w:t>presentato/a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coerente</w:t>
      </w:r>
      <w:r>
        <w:rPr>
          <w:spacing w:val="-12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principi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obblighi</w:t>
      </w:r>
      <w:r>
        <w:rPr>
          <w:spacing w:val="-7"/>
        </w:rPr>
        <w:t xml:space="preserve"> </w:t>
      </w:r>
      <w:r>
        <w:t>specifici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Piano</w:t>
      </w:r>
      <w:r>
        <w:rPr>
          <w:spacing w:val="-9"/>
        </w:rPr>
        <w:t xml:space="preserve"> </w:t>
      </w:r>
      <w:r>
        <w:t>Nazionale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Ripresa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Resilienza</w:t>
      </w:r>
      <w:r>
        <w:rPr>
          <w:spacing w:val="-11"/>
        </w:rPr>
        <w:t xml:space="preserve"> </w:t>
      </w:r>
      <w:r>
        <w:t>relativamente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principio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“</w:t>
      </w:r>
      <w:r>
        <w:rPr>
          <w:i/>
        </w:rPr>
        <w:t>Do</w:t>
      </w:r>
      <w:r>
        <w:rPr>
          <w:i/>
          <w:spacing w:val="-9"/>
        </w:rPr>
        <w:t xml:space="preserve"> </w:t>
      </w:r>
      <w:r>
        <w:rPr>
          <w:i/>
        </w:rPr>
        <w:t>No</w:t>
      </w:r>
      <w:r>
        <w:rPr>
          <w:i/>
          <w:spacing w:val="-8"/>
        </w:rPr>
        <w:t xml:space="preserve"> </w:t>
      </w:r>
      <w:proofErr w:type="spellStart"/>
      <w:r>
        <w:rPr>
          <w:i/>
        </w:rPr>
        <w:t>Significant</w:t>
      </w:r>
      <w:proofErr w:type="spellEnd"/>
      <w:r>
        <w:rPr>
          <w:i/>
          <w:spacing w:val="3"/>
        </w:rPr>
        <w:t xml:space="preserve"> </w:t>
      </w:r>
      <w:proofErr w:type="spellStart"/>
      <w:r>
        <w:rPr>
          <w:i/>
        </w:rPr>
        <w:t>Harm</w:t>
      </w:r>
      <w:proofErr w:type="spellEnd"/>
      <w:r>
        <w:t>”</w:t>
      </w:r>
      <w:r>
        <w:rPr>
          <w:spacing w:val="-2"/>
        </w:rPr>
        <w:t xml:space="preserve"> </w:t>
      </w:r>
      <w:r>
        <w:t>(</w:t>
      </w:r>
      <w:r>
        <w:rPr>
          <w:b/>
        </w:rPr>
        <w:t>DNSH</w:t>
      </w:r>
      <w:r>
        <w:t>)</w:t>
      </w:r>
      <w:r>
        <w:rPr>
          <w:spacing w:val="-53"/>
        </w:rPr>
        <w:t xml:space="preserve"> </w:t>
      </w:r>
      <w:r>
        <w:t>di cui</w:t>
      </w:r>
      <w:r>
        <w:rPr>
          <w:spacing w:val="1"/>
        </w:rPr>
        <w:t xml:space="preserve"> </w:t>
      </w:r>
      <w:r>
        <w:t>all’articolo 17 del</w:t>
      </w:r>
      <w:r>
        <w:rPr>
          <w:spacing w:val="1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(UE) 2020/852.</w:t>
      </w:r>
    </w:p>
    <w:p w14:paraId="21752C4F" w14:textId="77777777" w:rsidR="009C6B31" w:rsidRDefault="000D0AC2" w:rsidP="00AC6012">
      <w:pPr>
        <w:spacing w:line="360" w:lineRule="auto"/>
        <w:ind w:left="113" w:right="153"/>
        <w:jc w:val="both"/>
      </w:pPr>
      <w:r>
        <w:t>Inoltre, secondo quanto previsto dall’allegato alla Circolare MEF-RGS n. 30 dell’11 agosto 2022 - “</w:t>
      </w:r>
      <w:r>
        <w:rPr>
          <w:i/>
        </w:rPr>
        <w:t>Linee</w:t>
      </w:r>
      <w:r>
        <w:rPr>
          <w:i/>
          <w:spacing w:val="1"/>
        </w:rPr>
        <w:t xml:space="preserve"> </w:t>
      </w:r>
      <w:r>
        <w:rPr>
          <w:i/>
        </w:rPr>
        <w:t>Guida</w:t>
      </w:r>
      <w:r>
        <w:rPr>
          <w:i/>
          <w:spacing w:val="-5"/>
        </w:rPr>
        <w:t xml:space="preserve"> </w:t>
      </w:r>
      <w:r>
        <w:rPr>
          <w:i/>
        </w:rPr>
        <w:t>per</w:t>
      </w:r>
      <w:r>
        <w:rPr>
          <w:i/>
          <w:spacing w:val="-6"/>
        </w:rPr>
        <w:t xml:space="preserve"> </w:t>
      </w:r>
      <w:r>
        <w:rPr>
          <w:i/>
        </w:rPr>
        <w:t>lo</w:t>
      </w:r>
      <w:r>
        <w:rPr>
          <w:i/>
          <w:spacing w:val="-7"/>
        </w:rPr>
        <w:t xml:space="preserve"> </w:t>
      </w:r>
      <w:r>
        <w:rPr>
          <w:i/>
        </w:rPr>
        <w:t>svolgimento</w:t>
      </w:r>
      <w:r>
        <w:rPr>
          <w:i/>
          <w:spacing w:val="-6"/>
        </w:rPr>
        <w:t xml:space="preserve"> </w:t>
      </w:r>
      <w:r>
        <w:rPr>
          <w:i/>
        </w:rPr>
        <w:t>delle</w:t>
      </w:r>
      <w:r>
        <w:rPr>
          <w:i/>
          <w:spacing w:val="-4"/>
        </w:rPr>
        <w:t xml:space="preserve"> </w:t>
      </w:r>
      <w:r>
        <w:rPr>
          <w:i/>
        </w:rPr>
        <w:t>attività</w:t>
      </w:r>
      <w:r>
        <w:rPr>
          <w:i/>
          <w:spacing w:val="-7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controllo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7"/>
        </w:rPr>
        <w:t xml:space="preserve"> </w:t>
      </w:r>
      <w:r>
        <w:rPr>
          <w:i/>
        </w:rPr>
        <w:t>rendicontazione</w:t>
      </w:r>
      <w:r>
        <w:rPr>
          <w:i/>
          <w:spacing w:val="-3"/>
        </w:rPr>
        <w:t xml:space="preserve"> </w:t>
      </w:r>
      <w:r>
        <w:rPr>
          <w:i/>
        </w:rPr>
        <w:t>delle</w:t>
      </w:r>
      <w:r>
        <w:rPr>
          <w:i/>
          <w:spacing w:val="-7"/>
        </w:rPr>
        <w:t xml:space="preserve"> </w:t>
      </w:r>
      <w:r>
        <w:rPr>
          <w:i/>
        </w:rPr>
        <w:t>Misure</w:t>
      </w:r>
      <w:r>
        <w:rPr>
          <w:i/>
          <w:spacing w:val="-4"/>
        </w:rPr>
        <w:t xml:space="preserve"> </w:t>
      </w:r>
      <w:r>
        <w:rPr>
          <w:i/>
        </w:rPr>
        <w:t>PNRR</w:t>
      </w:r>
      <w:r>
        <w:rPr>
          <w:i/>
          <w:spacing w:val="-6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competenza</w:t>
      </w:r>
      <w:r>
        <w:rPr>
          <w:i/>
          <w:spacing w:val="-6"/>
        </w:rPr>
        <w:t xml:space="preserve"> </w:t>
      </w:r>
      <w:r>
        <w:rPr>
          <w:i/>
        </w:rPr>
        <w:t>delle</w:t>
      </w:r>
      <w:r>
        <w:rPr>
          <w:i/>
          <w:spacing w:val="-53"/>
        </w:rPr>
        <w:t xml:space="preserve"> </w:t>
      </w:r>
      <w:r>
        <w:rPr>
          <w:i/>
        </w:rPr>
        <w:t>Amministrazioni</w:t>
      </w:r>
      <w:r>
        <w:rPr>
          <w:i/>
          <w:spacing w:val="45"/>
        </w:rPr>
        <w:t xml:space="preserve"> </w:t>
      </w:r>
      <w:r>
        <w:rPr>
          <w:i/>
        </w:rPr>
        <w:t>centrali</w:t>
      </w:r>
      <w:r>
        <w:rPr>
          <w:i/>
          <w:spacing w:val="46"/>
        </w:rPr>
        <w:t xml:space="preserve"> </w:t>
      </w:r>
      <w:r>
        <w:rPr>
          <w:i/>
        </w:rPr>
        <w:t>e</w:t>
      </w:r>
      <w:r>
        <w:rPr>
          <w:i/>
          <w:spacing w:val="43"/>
        </w:rPr>
        <w:t xml:space="preserve"> </w:t>
      </w:r>
      <w:r>
        <w:rPr>
          <w:i/>
        </w:rPr>
        <w:t>dei</w:t>
      </w:r>
      <w:r>
        <w:rPr>
          <w:i/>
          <w:spacing w:val="47"/>
        </w:rPr>
        <w:t xml:space="preserve"> </w:t>
      </w:r>
      <w:r>
        <w:rPr>
          <w:i/>
        </w:rPr>
        <w:t>Soggetti</w:t>
      </w:r>
      <w:r>
        <w:rPr>
          <w:i/>
          <w:spacing w:val="45"/>
        </w:rPr>
        <w:t xml:space="preserve"> </w:t>
      </w:r>
      <w:r>
        <w:rPr>
          <w:i/>
        </w:rPr>
        <w:t>attuatori</w:t>
      </w:r>
      <w:r>
        <w:t>”,</w:t>
      </w:r>
      <w:r>
        <w:rPr>
          <w:spacing w:val="44"/>
        </w:rPr>
        <w:t xml:space="preserve"> </w:t>
      </w:r>
      <w:r>
        <w:t>il/la</w:t>
      </w:r>
      <w:r>
        <w:rPr>
          <w:spacing w:val="46"/>
        </w:rPr>
        <w:t xml:space="preserve"> </w:t>
      </w:r>
      <w:r>
        <w:t>sottoscritto/a</w:t>
      </w:r>
      <w:r>
        <w:rPr>
          <w:spacing w:val="46"/>
        </w:rPr>
        <w:t xml:space="preserve"> </w:t>
      </w:r>
      <w:r>
        <w:t>attesta</w:t>
      </w:r>
      <w:r>
        <w:rPr>
          <w:spacing w:val="45"/>
        </w:rPr>
        <w:t xml:space="preserve"> </w:t>
      </w:r>
      <w:r>
        <w:t>che</w:t>
      </w:r>
      <w:r>
        <w:rPr>
          <w:spacing w:val="46"/>
        </w:rPr>
        <w:t xml:space="preserve"> </w:t>
      </w:r>
      <w:r>
        <w:t>le</w:t>
      </w:r>
      <w:r>
        <w:rPr>
          <w:spacing w:val="46"/>
        </w:rPr>
        <w:t xml:space="preserve"> </w:t>
      </w:r>
      <w:r>
        <w:t>attività</w:t>
      </w:r>
      <w:r>
        <w:rPr>
          <w:spacing w:val="46"/>
        </w:rPr>
        <w:t xml:space="preserve"> </w:t>
      </w:r>
      <w:r>
        <w:t>previste</w:t>
      </w:r>
      <w:r>
        <w:rPr>
          <w:spacing w:val="50"/>
        </w:rPr>
        <w:t xml:space="preserve"> </w:t>
      </w:r>
      <w:r w:rsidR="00AC6012">
        <w:t xml:space="preserve">non </w:t>
      </w:r>
      <w:r>
        <w:t>rientreranno</w:t>
      </w:r>
      <w:r>
        <w:rPr>
          <w:spacing w:val="-9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categorie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escluse</w:t>
      </w:r>
      <w:r>
        <w:rPr>
          <w:spacing w:val="-8"/>
        </w:rPr>
        <w:t xml:space="preserve"> </w:t>
      </w:r>
      <w:r>
        <w:t>presenti</w:t>
      </w:r>
      <w:r>
        <w:rPr>
          <w:spacing w:val="-8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seguente</w:t>
      </w:r>
      <w:r>
        <w:rPr>
          <w:spacing w:val="-8"/>
        </w:rPr>
        <w:t xml:space="preserve"> </w:t>
      </w:r>
      <w:r>
        <w:t>elenco,</w:t>
      </w:r>
      <w:r>
        <w:rPr>
          <w:spacing w:val="-8"/>
        </w:rPr>
        <w:t xml:space="preserve"> </w:t>
      </w:r>
      <w:r>
        <w:rPr>
          <w:b/>
          <w:u w:val="thick"/>
        </w:rPr>
        <w:t>ove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il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CID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e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gli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OA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ne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richiedano</w:t>
      </w:r>
      <w:r>
        <w:rPr>
          <w:b/>
          <w:spacing w:val="-53"/>
        </w:rPr>
        <w:t xml:space="preserve"> </w:t>
      </w:r>
      <w:r>
        <w:rPr>
          <w:b/>
          <w:u w:val="thick"/>
        </w:rPr>
        <w:lastRenderedPageBreak/>
        <w:t>espressa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menzione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nell’Avviso/Bando 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altra documentazione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di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gara</w:t>
      </w:r>
      <w:r>
        <w:t>:</w:t>
      </w:r>
    </w:p>
    <w:p w14:paraId="27318D98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spacing w:line="360" w:lineRule="auto"/>
        <w:ind w:right="157"/>
        <w:jc w:val="both"/>
      </w:pPr>
      <w:r>
        <w:t>attività connesse ai combustibili fossili, compreso l'uso a valle (ad eccezione dei progetti previsti</w:t>
      </w:r>
      <w:r>
        <w:rPr>
          <w:spacing w:val="1"/>
        </w:rPr>
        <w:t xml:space="preserve"> </w:t>
      </w:r>
      <w:r>
        <w:t>nell’ambito</w:t>
      </w:r>
      <w:r>
        <w:rPr>
          <w:spacing w:val="-1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misura</w:t>
      </w:r>
      <w:r>
        <w:rPr>
          <w:spacing w:val="-10"/>
        </w:rPr>
        <w:t xml:space="preserve"> </w:t>
      </w:r>
      <w:r>
        <w:t>riguardanti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produzione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energia</w:t>
      </w:r>
      <w:r>
        <w:rPr>
          <w:spacing w:val="-9"/>
        </w:rPr>
        <w:t xml:space="preserve"> </w:t>
      </w:r>
      <w:r>
        <w:t>elettrica</w:t>
      </w:r>
      <w:r>
        <w:rPr>
          <w:spacing w:val="-8"/>
        </w:rPr>
        <w:t xml:space="preserve"> </w:t>
      </w:r>
      <w:r>
        <w:t>e/o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calore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partire</w:t>
      </w:r>
      <w:r>
        <w:rPr>
          <w:spacing w:val="-7"/>
        </w:rPr>
        <w:t xml:space="preserve"> </w:t>
      </w:r>
      <w:r>
        <w:t>dal</w:t>
      </w:r>
      <w:r>
        <w:rPr>
          <w:spacing w:val="-53"/>
        </w:rPr>
        <w:t xml:space="preserve"> </w:t>
      </w:r>
      <w:r>
        <w:t>gas</w:t>
      </w:r>
      <w:r>
        <w:rPr>
          <w:spacing w:val="-3"/>
        </w:rPr>
        <w:t xml:space="preserve"> </w:t>
      </w:r>
      <w:r>
        <w:t>naturale,</w:t>
      </w:r>
      <w:r>
        <w:rPr>
          <w:spacing w:val="-5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pure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relative</w:t>
      </w:r>
      <w:r>
        <w:rPr>
          <w:spacing w:val="-5"/>
        </w:rPr>
        <w:t xml:space="preserve"> </w:t>
      </w:r>
      <w:r>
        <w:t>infrastrutture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trasmissione/trasporto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distribuzione</w:t>
      </w:r>
      <w:r>
        <w:rPr>
          <w:spacing w:val="-2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utilizzano</w:t>
      </w:r>
      <w:r>
        <w:rPr>
          <w:spacing w:val="-52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naturale,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conformi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all’allegato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orientamenti</w:t>
      </w:r>
      <w:r>
        <w:rPr>
          <w:spacing w:val="1"/>
        </w:rPr>
        <w:t xml:space="preserve"> </w:t>
      </w:r>
      <w:r>
        <w:t>tecnici</w:t>
      </w:r>
      <w:r>
        <w:rPr>
          <w:spacing w:val="-52"/>
        </w:rPr>
        <w:t xml:space="preserve"> </w:t>
      </w:r>
      <w:r>
        <w:t>sull’applicazione</w:t>
      </w:r>
      <w:r>
        <w:rPr>
          <w:spacing w:val="-1"/>
        </w:rPr>
        <w:t xml:space="preserve"> </w:t>
      </w:r>
      <w:r>
        <w:t>del principio</w:t>
      </w:r>
      <w:r>
        <w:rPr>
          <w:spacing w:val="-1"/>
        </w:rPr>
        <w:t xml:space="preserve"> </w:t>
      </w:r>
      <w:r>
        <w:t>“non arrecare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danno</w:t>
      </w:r>
      <w:r>
        <w:rPr>
          <w:spacing w:val="-2"/>
        </w:rPr>
        <w:t xml:space="preserve"> </w:t>
      </w:r>
      <w:r>
        <w:t>significativo”</w:t>
      </w:r>
      <w:r>
        <w:rPr>
          <w:spacing w:val="-3"/>
        </w:rPr>
        <w:t xml:space="preserve"> </w:t>
      </w:r>
      <w:r w:rsidR="006F32FF">
        <w:t>(2021/C58/01</w:t>
      </w:r>
      <w:r>
        <w:t>);</w:t>
      </w:r>
    </w:p>
    <w:p w14:paraId="3311D138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spacing w:line="360" w:lineRule="auto"/>
        <w:ind w:right="155"/>
        <w:jc w:val="both"/>
      </w:pPr>
      <w:r>
        <w:t>attività nell'ambito del sistema di scambio di quote di emissione dell'UE (ETS) che conseguono</w:t>
      </w:r>
      <w:r>
        <w:rPr>
          <w:spacing w:val="1"/>
        </w:rPr>
        <w:t xml:space="preserve"> </w:t>
      </w:r>
      <w:r>
        <w:t>proiezioni delle emissioni di gas a effetto serra che non sono inferiori ai pertinenti parametri di</w:t>
      </w:r>
      <w:r>
        <w:rPr>
          <w:spacing w:val="1"/>
        </w:rPr>
        <w:t xml:space="preserve"> </w:t>
      </w:r>
      <w:r>
        <w:t>riferimento (se l’attività che beneficia del sostegno genera emissioni di gas a effetto serra previste che</w:t>
      </w:r>
      <w:r>
        <w:rPr>
          <w:spacing w:val="1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significativamente</w:t>
      </w:r>
      <w:r>
        <w:rPr>
          <w:spacing w:val="-4"/>
        </w:rPr>
        <w:t xml:space="preserve"> </w:t>
      </w:r>
      <w:r>
        <w:t>inferiori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pertinenti</w:t>
      </w:r>
      <w:r>
        <w:rPr>
          <w:spacing w:val="-6"/>
        </w:rPr>
        <w:t xml:space="preserve"> </w:t>
      </w:r>
      <w:r>
        <w:t>parametri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riferimento,</w:t>
      </w:r>
      <w:r>
        <w:rPr>
          <w:spacing w:val="-7"/>
        </w:rPr>
        <w:t xml:space="preserve"> </w:t>
      </w:r>
      <w:r>
        <w:t>occorre</w:t>
      </w:r>
      <w:r>
        <w:rPr>
          <w:spacing w:val="-5"/>
        </w:rPr>
        <w:t xml:space="preserve"> </w:t>
      </w:r>
      <w:r>
        <w:t>spiegarne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motivo.</w:t>
      </w:r>
      <w:r>
        <w:rPr>
          <w:spacing w:val="-53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parametri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riferimento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l’assegnazione</w:t>
      </w:r>
      <w:r>
        <w:rPr>
          <w:spacing w:val="-9"/>
        </w:rPr>
        <w:t xml:space="preserve"> </w:t>
      </w:r>
      <w:r>
        <w:t>gratuita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quote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attività</w:t>
      </w:r>
      <w:r>
        <w:rPr>
          <w:spacing w:val="-9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rientrano</w:t>
      </w:r>
      <w:r>
        <w:rPr>
          <w:spacing w:val="-7"/>
        </w:rPr>
        <w:t xml:space="preserve"> </w:t>
      </w:r>
      <w:r>
        <w:t>nell’ambito</w:t>
      </w:r>
      <w:r>
        <w:rPr>
          <w:spacing w:val="-1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applicazione del sistema di scambio di quote di emissioni sono stabiliti nel Regolamento di esecuzione</w:t>
      </w:r>
      <w:r>
        <w:rPr>
          <w:spacing w:val="-52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2021/447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Commissione;</w:t>
      </w:r>
    </w:p>
    <w:p w14:paraId="4D941262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spacing w:before="1" w:line="360" w:lineRule="auto"/>
        <w:ind w:right="153"/>
        <w:jc w:val="both"/>
      </w:pPr>
      <w:r>
        <w:t>attività connesse alle discariche di rifiuti, inceneritori (l’esclusione non si applica alle azioni previste</w:t>
      </w:r>
      <w:r>
        <w:rPr>
          <w:spacing w:val="1"/>
        </w:rPr>
        <w:t xml:space="preserve"> </w:t>
      </w:r>
      <w:r>
        <w:t>nell’ambito dalla presente misura in impianti esclusivamente adibiti al trattamento di rifiuti pericolosi</w:t>
      </w:r>
      <w:r>
        <w:rPr>
          <w:spacing w:val="1"/>
        </w:rPr>
        <w:t xml:space="preserve"> </w:t>
      </w:r>
      <w:r>
        <w:t>non riciclabili, né agli impianti esistenti quando tali azioni sono intese ad aumentare l’efficienza</w:t>
      </w:r>
      <w:r>
        <w:rPr>
          <w:spacing w:val="1"/>
        </w:rPr>
        <w:t xml:space="preserve"> </w:t>
      </w:r>
      <w:r>
        <w:t>energetica, catturare i gas di scarico per lo stoccaggio o l’utilizzo, o recuperare i materiali da residui di</w:t>
      </w:r>
      <w:r>
        <w:rPr>
          <w:spacing w:val="1"/>
        </w:rPr>
        <w:t xml:space="preserve"> </w:t>
      </w:r>
      <w:r>
        <w:t>combustione, purché tali azioni nell’ambito della presente misura non determinino un aumento della</w:t>
      </w:r>
      <w:r>
        <w:rPr>
          <w:spacing w:val="1"/>
        </w:rPr>
        <w:t xml:space="preserve"> </w:t>
      </w:r>
      <w:r>
        <w:t>capacità di trattamento dei rifiuti dell’impianto o un’estensione della sua durata di vita; sono fornite</w:t>
      </w:r>
      <w:r>
        <w:rPr>
          <w:spacing w:val="1"/>
        </w:rPr>
        <w:t xml:space="preserve"> </w:t>
      </w:r>
      <w:r>
        <w:t>prove a livello di impianto) e agli impianti di trattamento meccanico biologico (l’esclusione non si</w:t>
      </w:r>
      <w:r>
        <w:rPr>
          <w:spacing w:val="1"/>
        </w:rPr>
        <w:t xml:space="preserve"> </w:t>
      </w:r>
      <w:r>
        <w:t>applica alle azioni previste dalla presente misura negli impianti di trattamento meccanico biologico</w:t>
      </w:r>
      <w:r>
        <w:rPr>
          <w:spacing w:val="1"/>
        </w:rPr>
        <w:t xml:space="preserve"> </w:t>
      </w:r>
      <w:r>
        <w:t>esistenti quando tali azioni sono intese ad aumentare l’efficienza energetica o migliorare le operazioni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riciclaggio</w:t>
      </w:r>
      <w:r>
        <w:rPr>
          <w:spacing w:val="-11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rifiuti</w:t>
      </w:r>
      <w:r>
        <w:rPr>
          <w:spacing w:val="-10"/>
        </w:rPr>
        <w:t xml:space="preserve"> </w:t>
      </w:r>
      <w:r>
        <w:rPr>
          <w:spacing w:val="-1"/>
        </w:rPr>
        <w:t>differenziati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fine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convertirle</w:t>
      </w:r>
      <w:r>
        <w:rPr>
          <w:spacing w:val="-12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compostaggio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nella</w:t>
      </w:r>
      <w:r>
        <w:rPr>
          <w:spacing w:val="-13"/>
        </w:rPr>
        <w:t xml:space="preserve"> </w:t>
      </w:r>
      <w:r>
        <w:t>digestione</w:t>
      </w:r>
      <w:r>
        <w:rPr>
          <w:spacing w:val="-12"/>
        </w:rPr>
        <w:t xml:space="preserve"> </w:t>
      </w:r>
      <w:r>
        <w:t>anaerobica</w:t>
      </w:r>
      <w:r>
        <w:rPr>
          <w:spacing w:val="-52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rifiuti</w:t>
      </w:r>
      <w:r>
        <w:rPr>
          <w:spacing w:val="-11"/>
        </w:rPr>
        <w:t xml:space="preserve"> </w:t>
      </w:r>
      <w:r>
        <w:t>organici,</w:t>
      </w:r>
      <w:r>
        <w:rPr>
          <w:spacing w:val="-12"/>
        </w:rPr>
        <w:t xml:space="preserve"> </w:t>
      </w:r>
      <w:r>
        <w:t>purché</w:t>
      </w:r>
      <w:r>
        <w:rPr>
          <w:spacing w:val="-13"/>
        </w:rPr>
        <w:t xml:space="preserve"> </w:t>
      </w:r>
      <w:r>
        <w:t>tali</w:t>
      </w:r>
      <w:r>
        <w:rPr>
          <w:spacing w:val="-11"/>
        </w:rPr>
        <w:t xml:space="preserve"> </w:t>
      </w:r>
      <w:r>
        <w:t>azioni</w:t>
      </w:r>
      <w:r>
        <w:rPr>
          <w:spacing w:val="-11"/>
        </w:rPr>
        <w:t xml:space="preserve"> </w:t>
      </w:r>
      <w:r>
        <w:t>nell’ambito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misura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determinino</w:t>
      </w:r>
      <w:r>
        <w:rPr>
          <w:spacing w:val="-11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aumento</w:t>
      </w:r>
      <w:r>
        <w:rPr>
          <w:spacing w:val="-12"/>
        </w:rPr>
        <w:t xml:space="preserve"> </w:t>
      </w:r>
      <w:r>
        <w:t>della</w:t>
      </w:r>
      <w:r>
        <w:rPr>
          <w:spacing w:val="-52"/>
        </w:rPr>
        <w:t xml:space="preserve"> </w:t>
      </w:r>
      <w:r>
        <w:t>capacità di trattamento dei rifiuti dell’impianto o un’estensione della sua durata di vita; sono fornite</w:t>
      </w:r>
      <w:r>
        <w:rPr>
          <w:spacing w:val="1"/>
        </w:rPr>
        <w:t xml:space="preserve"> </w:t>
      </w:r>
      <w:r>
        <w:t>prove</w:t>
      </w:r>
      <w:r>
        <w:rPr>
          <w:spacing w:val="-3"/>
        </w:rPr>
        <w:t xml:space="preserve"> </w:t>
      </w:r>
      <w:r>
        <w:t>a livello di</w:t>
      </w:r>
      <w:r>
        <w:rPr>
          <w:spacing w:val="-2"/>
        </w:rPr>
        <w:t xml:space="preserve"> </w:t>
      </w:r>
      <w:r>
        <w:t>impianto);</w:t>
      </w:r>
    </w:p>
    <w:p w14:paraId="4492068E" w14:textId="77777777" w:rsidR="009C6B31" w:rsidRDefault="000D0AC2">
      <w:pPr>
        <w:pStyle w:val="Paragrafoelenco"/>
        <w:numPr>
          <w:ilvl w:val="1"/>
          <w:numId w:val="1"/>
        </w:numPr>
        <w:tabs>
          <w:tab w:val="left" w:pos="680"/>
        </w:tabs>
        <w:ind w:hanging="361"/>
        <w:jc w:val="both"/>
      </w:pPr>
      <w:r>
        <w:t>attività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smaltimento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lungo</w:t>
      </w:r>
      <w:r>
        <w:rPr>
          <w:spacing w:val="-1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rifiuti</w:t>
      </w:r>
      <w:r>
        <w:rPr>
          <w:spacing w:val="-3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causare</w:t>
      </w:r>
      <w:r>
        <w:rPr>
          <w:spacing w:val="-1"/>
        </w:rPr>
        <w:t xml:space="preserve"> </w:t>
      </w:r>
      <w:r>
        <w:t>danni</w:t>
      </w:r>
      <w:r>
        <w:rPr>
          <w:spacing w:val="-3"/>
        </w:rPr>
        <w:t xml:space="preserve"> </w:t>
      </w:r>
      <w:r>
        <w:t>all'ambiente.</w:t>
      </w:r>
    </w:p>
    <w:p w14:paraId="31123DF8" w14:textId="77777777" w:rsidR="009C6B31" w:rsidRDefault="000D0AC2">
      <w:pPr>
        <w:pStyle w:val="Corpotesto"/>
        <w:spacing w:before="127" w:line="360" w:lineRule="auto"/>
        <w:ind w:left="113" w:right="148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rPr>
          <w:spacing w:val="-1"/>
        </w:rPr>
        <w:t>legislativo</w:t>
      </w:r>
      <w:r>
        <w:rPr>
          <w:spacing w:val="-12"/>
        </w:rPr>
        <w:t xml:space="preserve"> </w:t>
      </w:r>
      <w:r>
        <w:rPr>
          <w:spacing w:val="-1"/>
        </w:rPr>
        <w:t>10</w:t>
      </w:r>
      <w:r>
        <w:rPr>
          <w:spacing w:val="-12"/>
        </w:rPr>
        <w:t xml:space="preserve"> </w:t>
      </w:r>
      <w:r>
        <w:t>agosto</w:t>
      </w:r>
      <w:r>
        <w:rPr>
          <w:spacing w:val="-12"/>
        </w:rPr>
        <w:t xml:space="preserve"> </w:t>
      </w:r>
      <w:r>
        <w:t>2018,</w:t>
      </w:r>
      <w:r>
        <w:rPr>
          <w:spacing w:val="-15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101,</w:t>
      </w:r>
      <w:r>
        <w:rPr>
          <w:spacing w:val="-12"/>
        </w:rPr>
        <w:t xml:space="preserve"> </w:t>
      </w:r>
      <w:r>
        <w:t>nonché</w:t>
      </w:r>
      <w:r>
        <w:rPr>
          <w:spacing w:val="-12"/>
        </w:rPr>
        <w:t xml:space="preserve"> </w:t>
      </w:r>
      <w:r>
        <w:t>secondo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nell’art.</w:t>
      </w:r>
      <w:r>
        <w:rPr>
          <w:spacing w:val="-12"/>
        </w:rPr>
        <w:t xml:space="preserve"> </w:t>
      </w:r>
      <w:r>
        <w:t>22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Regolamento</w:t>
      </w:r>
      <w:r>
        <w:rPr>
          <w:spacing w:val="-15"/>
        </w:rPr>
        <w:t xml:space="preserve"> </w:t>
      </w:r>
      <w:r>
        <w:t>(UE)</w:t>
      </w:r>
      <w:r>
        <w:rPr>
          <w:spacing w:val="-53"/>
        </w:rPr>
        <w:t xml:space="preserve"> </w:t>
      </w:r>
      <w:r>
        <w:t>2021/241.</w:t>
      </w:r>
    </w:p>
    <w:p w14:paraId="23E01868" w14:textId="77777777" w:rsidR="009C6B31" w:rsidRDefault="009C6B31">
      <w:pPr>
        <w:pStyle w:val="Corpotesto"/>
        <w:rPr>
          <w:sz w:val="33"/>
        </w:rPr>
      </w:pPr>
    </w:p>
    <w:p w14:paraId="671501EE" w14:textId="77777777" w:rsidR="009C6B31" w:rsidRDefault="000D0AC2">
      <w:pPr>
        <w:tabs>
          <w:tab w:val="left" w:pos="7902"/>
        </w:tabs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2BF7F17C" w14:textId="77777777" w:rsidR="009C6B31" w:rsidRDefault="009C6B31">
      <w:pPr>
        <w:pStyle w:val="Corpotesto"/>
        <w:rPr>
          <w:sz w:val="20"/>
        </w:rPr>
      </w:pPr>
    </w:p>
    <w:p w14:paraId="61F7FCB5" w14:textId="77777777" w:rsidR="009C6B31" w:rsidRDefault="00822B19">
      <w:pPr>
        <w:pStyle w:val="Corpotesto"/>
        <w:spacing w:before="9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2EF143" wp14:editId="60EA94B1">
                <wp:simplePos x="0" y="0"/>
                <wp:positionH relativeFrom="page">
                  <wp:posOffset>751840</wp:posOffset>
                </wp:positionH>
                <wp:positionV relativeFrom="paragraph">
                  <wp:posOffset>142875</wp:posOffset>
                </wp:positionV>
                <wp:extent cx="14611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135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301"/>
                            <a:gd name="T2" fmla="+- 0 3484 1184"/>
                            <a:gd name="T3" fmla="*/ T2 w 2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1">
                              <a:moveTo>
                                <a:pt x="0" y="0"/>
                              </a:moveTo>
                              <a:lnTo>
                                <a:pt x="23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BBB9F" id="Freeform 3" o:spid="_x0000_s1026" style="position:absolute;margin-left:59.2pt;margin-top:11.25pt;width:115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" path="m,l2300,e" filled="f" strokeweight=".14056mm">
                <v:path arrowok="t" o:connecttype="custom" o:connectlocs="0,0;1460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574616" wp14:editId="0928702B">
                <wp:simplePos x="0" y="0"/>
                <wp:positionH relativeFrom="page">
                  <wp:posOffset>5216525</wp:posOffset>
                </wp:positionH>
                <wp:positionV relativeFrom="paragraph">
                  <wp:posOffset>142875</wp:posOffset>
                </wp:positionV>
                <wp:extent cx="1332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99"/>
                            <a:gd name="T2" fmla="+- 0 10313 821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C7A87" id="Freeform 2" o:spid="_x0000_s1026" style="position:absolute;margin-left:410.75pt;margin-top:11.25pt;width:10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14:paraId="01A6A3B8" w14:textId="77777777" w:rsidR="009C6B31" w:rsidRDefault="009C6B31">
      <w:pPr>
        <w:pStyle w:val="Corpotesto"/>
        <w:spacing w:before="3"/>
        <w:rPr>
          <w:sz w:val="23"/>
        </w:rPr>
      </w:pPr>
    </w:p>
    <w:p w14:paraId="70E375E6" w14:textId="77777777" w:rsidR="009C6B31" w:rsidRDefault="000D0AC2">
      <w:pPr>
        <w:spacing w:before="94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proofErr w:type="spellStart"/>
      <w:r>
        <w:rPr>
          <w:i/>
          <w:sz w:val="14"/>
        </w:rPr>
        <w:t>ss.mm.ii</w:t>
      </w:r>
      <w:proofErr w:type="spellEnd"/>
      <w:r>
        <w:rPr>
          <w:i/>
          <w:sz w:val="14"/>
        </w:rPr>
        <w:t>)</w:t>
      </w:r>
    </w:p>
    <w:sectPr w:rsidR="009C6B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1660" w:right="980" w:bottom="280" w:left="102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53FA0" w14:textId="77777777" w:rsidR="0007160F" w:rsidRDefault="000D0AC2">
      <w:r>
        <w:separator/>
      </w:r>
    </w:p>
  </w:endnote>
  <w:endnote w:type="continuationSeparator" w:id="0">
    <w:p w14:paraId="1CE138B9" w14:textId="77777777" w:rsidR="0007160F" w:rsidRDefault="000D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FA44" w14:textId="77777777" w:rsidR="000D0AC2" w:rsidRDefault="000D0A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111A7" w14:textId="77777777" w:rsidR="000D0AC2" w:rsidRDefault="000D0AC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D4150" w14:textId="77777777" w:rsidR="000D0AC2" w:rsidRDefault="000D0A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E19B" w14:textId="77777777" w:rsidR="0007160F" w:rsidRDefault="000D0AC2">
      <w:r>
        <w:separator/>
      </w:r>
    </w:p>
  </w:footnote>
  <w:footnote w:type="continuationSeparator" w:id="0">
    <w:p w14:paraId="6A206651" w14:textId="77777777" w:rsidR="0007160F" w:rsidRDefault="000D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D9BE" w14:textId="77777777" w:rsidR="000D0AC2" w:rsidRDefault="000D0A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6A5D2" w14:textId="77777777" w:rsidR="000D0AC2" w:rsidRDefault="000D0AC2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42272" behindDoc="1" locked="0" layoutInCell="1" allowOverlap="1" wp14:anchorId="248D5709" wp14:editId="5D50BE72">
          <wp:simplePos x="0" y="0"/>
          <wp:positionH relativeFrom="page">
            <wp:posOffset>1440815</wp:posOffset>
          </wp:positionH>
          <wp:positionV relativeFrom="page">
            <wp:posOffset>499110</wp:posOffset>
          </wp:positionV>
          <wp:extent cx="1797050" cy="47561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05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0AC2">
      <w:rPr>
        <w:noProof/>
        <w:lang w:eastAsia="it-IT"/>
      </w:rPr>
      <w:drawing>
        <wp:anchor distT="0" distB="0" distL="114300" distR="114300" simplePos="0" relativeHeight="487543296" behindDoc="0" locked="0" layoutInCell="1" allowOverlap="1" wp14:anchorId="7DA714DF" wp14:editId="0DD899B7">
          <wp:simplePos x="0" y="0"/>
          <wp:positionH relativeFrom="column">
            <wp:posOffset>104775</wp:posOffset>
          </wp:positionH>
          <wp:positionV relativeFrom="paragraph">
            <wp:posOffset>-305435</wp:posOffset>
          </wp:positionV>
          <wp:extent cx="511810" cy="829945"/>
          <wp:effectExtent l="0" t="0" r="2540" b="8255"/>
          <wp:wrapSquare wrapText="bothSides"/>
          <wp:docPr id="6" name="Immagine 6" descr="Stemma &quot;Comune di Mantov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&quot;Comune di Mantova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444395" w14:textId="77777777" w:rsidR="000D0AC2" w:rsidRDefault="000D0AC2">
    <w:pPr>
      <w:pStyle w:val="Corpotesto"/>
      <w:spacing w:line="14" w:lineRule="auto"/>
      <w:rPr>
        <w:sz w:val="20"/>
      </w:rPr>
    </w:pPr>
  </w:p>
  <w:p w14:paraId="6AE159E2" w14:textId="77777777" w:rsidR="000D0AC2" w:rsidRDefault="000D0AC2">
    <w:pPr>
      <w:pStyle w:val="Corpotesto"/>
      <w:spacing w:line="14" w:lineRule="auto"/>
      <w:rPr>
        <w:sz w:val="20"/>
      </w:rPr>
    </w:pPr>
  </w:p>
  <w:p w14:paraId="62421A20" w14:textId="77777777" w:rsidR="000D0AC2" w:rsidRDefault="000D0AC2">
    <w:pPr>
      <w:pStyle w:val="Corpotesto"/>
      <w:spacing w:line="14" w:lineRule="auto"/>
      <w:rPr>
        <w:sz w:val="20"/>
      </w:rPr>
    </w:pPr>
  </w:p>
  <w:p w14:paraId="1CF1348A" w14:textId="77777777" w:rsidR="000D0AC2" w:rsidRDefault="000D0AC2">
    <w:pPr>
      <w:pStyle w:val="Corpotesto"/>
      <w:spacing w:line="14" w:lineRule="auto"/>
      <w:rPr>
        <w:sz w:val="20"/>
      </w:rPr>
    </w:pPr>
  </w:p>
  <w:p w14:paraId="6C794FB9" w14:textId="77777777" w:rsidR="000D0AC2" w:rsidRDefault="000D0AC2">
    <w:pPr>
      <w:pStyle w:val="Corpotesto"/>
      <w:spacing w:line="14" w:lineRule="auto"/>
      <w:rPr>
        <w:sz w:val="20"/>
      </w:rPr>
    </w:pPr>
  </w:p>
  <w:p w14:paraId="04F451E3" w14:textId="77777777" w:rsidR="000D0AC2" w:rsidRDefault="000D0AC2">
    <w:pPr>
      <w:pStyle w:val="Corpotesto"/>
      <w:spacing w:line="14" w:lineRule="auto"/>
      <w:rPr>
        <w:sz w:val="20"/>
      </w:rPr>
    </w:pPr>
  </w:p>
  <w:p w14:paraId="2BF637AD" w14:textId="77777777" w:rsidR="000D0AC2" w:rsidRDefault="000D0AC2">
    <w:pPr>
      <w:pStyle w:val="Corpotesto"/>
      <w:spacing w:line="14" w:lineRule="auto"/>
      <w:rPr>
        <w:sz w:val="20"/>
      </w:rPr>
    </w:pPr>
  </w:p>
  <w:p w14:paraId="1FC2A2E5" w14:textId="77777777" w:rsidR="000D0AC2" w:rsidRDefault="000D0AC2">
    <w:pPr>
      <w:pStyle w:val="Corpotesto"/>
      <w:spacing w:line="14" w:lineRule="auto"/>
      <w:rPr>
        <w:sz w:val="20"/>
      </w:rPr>
    </w:pPr>
  </w:p>
  <w:p w14:paraId="08EFE3C4" w14:textId="77777777" w:rsidR="000D0AC2" w:rsidRDefault="000D0AC2">
    <w:pPr>
      <w:pStyle w:val="Corpotesto"/>
      <w:spacing w:line="14" w:lineRule="auto"/>
      <w:rPr>
        <w:sz w:val="20"/>
      </w:rPr>
    </w:pPr>
  </w:p>
  <w:p w14:paraId="76018EFF" w14:textId="77777777" w:rsidR="000D0AC2" w:rsidRDefault="000D0AC2">
    <w:pPr>
      <w:pStyle w:val="Corpotesto"/>
      <w:spacing w:line="14" w:lineRule="auto"/>
      <w:rPr>
        <w:sz w:val="20"/>
      </w:rPr>
    </w:pPr>
  </w:p>
  <w:p w14:paraId="34D7C0B4" w14:textId="77777777" w:rsidR="009C6B31" w:rsidRDefault="009C6B31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C6320" w14:textId="77777777" w:rsidR="000D0AC2" w:rsidRDefault="000D0A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0DD4"/>
    <w:multiLevelType w:val="multilevel"/>
    <w:tmpl w:val="BDACEF26"/>
    <w:lvl w:ilvl="0">
      <w:start w:val="3"/>
      <w:numFmt w:val="upperLetter"/>
      <w:lvlText w:val="%1"/>
      <w:lvlJc w:val="left"/>
      <w:pPr>
        <w:ind w:left="737" w:hanging="624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F61617E"/>
    <w:multiLevelType w:val="hybridMultilevel"/>
    <w:tmpl w:val="B53AF3AC"/>
    <w:lvl w:ilvl="0" w:tplc="92F66EAC">
      <w:start w:val="3"/>
      <w:numFmt w:val="upperLetter"/>
      <w:lvlText w:val="%1"/>
      <w:lvlJc w:val="left"/>
      <w:pPr>
        <w:ind w:left="113" w:hanging="435"/>
      </w:pPr>
      <w:rPr>
        <w:rFonts w:hint="default"/>
        <w:lang w:val="it-IT" w:eastAsia="en-US" w:bidi="ar-SA"/>
      </w:rPr>
    </w:lvl>
    <w:lvl w:ilvl="1" w:tplc="1CAEA8C0">
      <w:numFmt w:val="bullet"/>
      <w:lvlText w:val=""/>
      <w:lvlJc w:val="left"/>
      <w:pPr>
        <w:ind w:left="679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70A02A16">
      <w:numFmt w:val="bullet"/>
      <w:lvlText w:val="•"/>
      <w:lvlJc w:val="left"/>
      <w:pPr>
        <w:ind w:left="1705" w:hanging="360"/>
      </w:pPr>
      <w:rPr>
        <w:rFonts w:hint="default"/>
        <w:lang w:val="it-IT" w:eastAsia="en-US" w:bidi="ar-SA"/>
      </w:rPr>
    </w:lvl>
    <w:lvl w:ilvl="3" w:tplc="DA9C1910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4" w:tplc="DFF2035C">
      <w:numFmt w:val="bullet"/>
      <w:lvlText w:val="•"/>
      <w:lvlJc w:val="left"/>
      <w:pPr>
        <w:ind w:left="3757" w:hanging="360"/>
      </w:pPr>
      <w:rPr>
        <w:rFonts w:hint="default"/>
        <w:lang w:val="it-IT" w:eastAsia="en-US" w:bidi="ar-SA"/>
      </w:rPr>
    </w:lvl>
    <w:lvl w:ilvl="5" w:tplc="57A4C8FA">
      <w:numFmt w:val="bullet"/>
      <w:lvlText w:val="•"/>
      <w:lvlJc w:val="left"/>
      <w:pPr>
        <w:ind w:left="4782" w:hanging="360"/>
      </w:pPr>
      <w:rPr>
        <w:rFonts w:hint="default"/>
        <w:lang w:val="it-IT" w:eastAsia="en-US" w:bidi="ar-SA"/>
      </w:rPr>
    </w:lvl>
    <w:lvl w:ilvl="6" w:tplc="D63A1F3A">
      <w:numFmt w:val="bullet"/>
      <w:lvlText w:val="•"/>
      <w:lvlJc w:val="left"/>
      <w:pPr>
        <w:ind w:left="5808" w:hanging="360"/>
      </w:pPr>
      <w:rPr>
        <w:rFonts w:hint="default"/>
        <w:lang w:val="it-IT" w:eastAsia="en-US" w:bidi="ar-SA"/>
      </w:rPr>
    </w:lvl>
    <w:lvl w:ilvl="7" w:tplc="670E0856">
      <w:numFmt w:val="bullet"/>
      <w:lvlText w:val="•"/>
      <w:lvlJc w:val="left"/>
      <w:pPr>
        <w:ind w:left="6834" w:hanging="360"/>
      </w:pPr>
      <w:rPr>
        <w:rFonts w:hint="default"/>
        <w:lang w:val="it-IT" w:eastAsia="en-US" w:bidi="ar-SA"/>
      </w:rPr>
    </w:lvl>
    <w:lvl w:ilvl="8" w:tplc="35009936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num w:numId="1" w16cid:durableId="1075324497">
    <w:abstractNumId w:val="1"/>
  </w:num>
  <w:num w:numId="2" w16cid:durableId="65465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B31"/>
    <w:rsid w:val="0007160F"/>
    <w:rsid w:val="000D0AC2"/>
    <w:rsid w:val="003C60F9"/>
    <w:rsid w:val="003D0654"/>
    <w:rsid w:val="005A44CA"/>
    <w:rsid w:val="006005AE"/>
    <w:rsid w:val="006D592A"/>
    <w:rsid w:val="006F32FF"/>
    <w:rsid w:val="00822B19"/>
    <w:rsid w:val="009C6B31"/>
    <w:rsid w:val="00A14AE9"/>
    <w:rsid w:val="00AC6012"/>
    <w:rsid w:val="00B57907"/>
    <w:rsid w:val="00D96C0C"/>
    <w:rsid w:val="00F508E3"/>
    <w:rsid w:val="00FE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0370"/>
  <w15:docId w15:val="{91CCFCEC-DF66-4CC6-B95F-C69B047F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05" w:right="1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67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D0A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0A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D0A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0AC2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5790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Borghi Barbara</cp:lastModifiedBy>
  <cp:revision>15</cp:revision>
  <dcterms:created xsi:type="dcterms:W3CDTF">2022-11-14T16:04:00Z</dcterms:created>
  <dcterms:modified xsi:type="dcterms:W3CDTF">2023-03-06T09:51:00Z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2022-11-14T00:00:00Z</vt:filetime>
  </property>
</Properties>
</file>